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720BCA" w:rsidP="69C26B5F" w:rsidRDefault="580A95D9" w14:paraId="2C078E63" w14:textId="1B59AB25">
      <w:pPr>
        <w:pStyle w:val="Heading1"/>
        <w:jc w:val="center"/>
        <w:rPr>
          <w:u w:val="single"/>
        </w:rPr>
      </w:pPr>
      <w:r w:rsidRPr="0ACC2789">
        <w:rPr>
          <w:u w:val="single"/>
        </w:rPr>
        <w:t>Oxford Leisure Annual Service Plan</w:t>
      </w:r>
      <w:r>
        <w:br/>
      </w:r>
      <w:r w:rsidRPr="0ACC2789" w:rsidR="50A0BDC3">
        <w:rPr>
          <w:u w:val="single"/>
        </w:rPr>
        <w:t>April 2025 to March 2026</w:t>
      </w:r>
    </w:p>
    <w:p w:rsidR="69C26B5F" w:rsidP="69C26B5F" w:rsidRDefault="69C26B5F" w14:paraId="6E845432" w14:textId="2292D0B6"/>
    <w:p w:rsidR="50A0BDC3" w:rsidP="69C26B5F" w:rsidRDefault="50A0BDC3" w14:paraId="31DBA02E" w14:textId="3BCD97E5">
      <w:pPr>
        <w:pStyle w:val="Heading2"/>
      </w:pPr>
      <w:r>
        <w:t>An introduction to More Leisure</w:t>
      </w:r>
      <w:r w:rsidR="00CC264F">
        <w:t xml:space="preserve"> and our Oxford partnership</w:t>
      </w:r>
    </w:p>
    <w:p w:rsidR="00A5264C" w:rsidP="69C26B5F" w:rsidRDefault="00A5264C" w14:paraId="5FECC907" w14:textId="5AB9C233">
      <w:r>
        <w:t>More Leisure Community Trust is a solutions organisation whose</w:t>
      </w:r>
      <w:r w:rsidR="003B1E34">
        <w:t xml:space="preserve"> v</w:t>
      </w:r>
      <w:r>
        <w:t>ision is</w:t>
      </w:r>
      <w:r w:rsidR="003B1E34">
        <w:t>:</w:t>
      </w:r>
    </w:p>
    <w:p w:rsidRPr="003B1E34" w:rsidR="00A5264C" w:rsidP="69C26B5F" w:rsidRDefault="00A5264C" w14:paraId="7BCF2A41" w14:textId="46DE03CA">
      <w:pPr>
        <w:rPr>
          <w:i/>
          <w:iCs/>
        </w:rPr>
      </w:pPr>
      <w:r w:rsidRPr="003B1E34">
        <w:rPr>
          <w:i/>
          <w:iCs/>
        </w:rPr>
        <w:t>To inspire all individuals to engage in activity and to be at the heart of improving health and wellbeing in the community</w:t>
      </w:r>
      <w:r w:rsidRPr="003B1E34" w:rsidR="003B1E34">
        <w:rPr>
          <w:i/>
          <w:iCs/>
        </w:rPr>
        <w:t>.</w:t>
      </w:r>
    </w:p>
    <w:p w:rsidR="00A5264C" w:rsidP="69C26B5F" w:rsidRDefault="00A5264C" w14:paraId="1AF2F067" w14:textId="4E444236">
      <w:r>
        <w:t>And our mission</w:t>
      </w:r>
      <w:r w:rsidR="003B1E34">
        <w:t>:</w:t>
      </w:r>
    </w:p>
    <w:p w:rsidR="00A5264C" w:rsidP="69C26B5F" w:rsidRDefault="00A5264C" w14:paraId="4C0057CF" w14:textId="193A1410">
      <w:r w:rsidRPr="003B1E34">
        <w:rPr>
          <w:i/>
          <w:iCs/>
        </w:rPr>
        <w:t>Working with strategic partners to promote active and healthy lifestyles for all, in a safe, warm, clean, friendly and fun environment.</w:t>
      </w:r>
    </w:p>
    <w:p w:rsidR="009D6388" w:rsidP="009D6388" w:rsidRDefault="009D6388" w14:paraId="68477A9A" w14:textId="77777777">
      <w:pPr>
        <w:rPr>
          <w:b/>
          <w:bCs/>
        </w:rPr>
      </w:pPr>
    </w:p>
    <w:p w:rsidRPr="009D6388" w:rsidR="003B1E34" w:rsidP="009D6388" w:rsidRDefault="003B1E34" w14:paraId="2A519467" w14:textId="7634F27C">
      <w:pPr>
        <w:rPr>
          <w:b/>
          <w:bCs/>
        </w:rPr>
      </w:pPr>
      <w:r w:rsidRPr="009D6388">
        <w:rPr>
          <w:b/>
          <w:bCs/>
        </w:rPr>
        <w:t>Our partnership with Oxford City Council</w:t>
      </w:r>
    </w:p>
    <w:p w:rsidRPr="009D6388" w:rsidR="00F77CEF" w:rsidP="009D6388" w:rsidRDefault="003B1E34" w14:paraId="1DC2D67E" w14:textId="6923D807">
      <w:r w:rsidRPr="009D6388">
        <w:t xml:space="preserve">We started our </w:t>
      </w:r>
      <w:proofErr w:type="gramStart"/>
      <w:r w:rsidRPr="009D6388">
        <w:t>10 year</w:t>
      </w:r>
      <w:proofErr w:type="gramEnd"/>
      <w:r w:rsidRPr="009D6388">
        <w:t xml:space="preserve"> (plus 5 </w:t>
      </w:r>
      <w:r w:rsidRPr="009D6388" w:rsidR="009D6388">
        <w:t xml:space="preserve">year </w:t>
      </w:r>
      <w:r w:rsidRPr="009D6388">
        <w:t>option to extend) partnership with Oxford City Council in March 2024</w:t>
      </w:r>
      <w:r w:rsidRPr="009D6388" w:rsidR="009D6388">
        <w:t>.</w:t>
      </w:r>
      <w:r w:rsidRPr="009D6388">
        <w:t xml:space="preserve"> </w:t>
      </w:r>
      <w:r w:rsidRPr="009D6388" w:rsidR="009D6388">
        <w:t xml:space="preserve">Our values </w:t>
      </w:r>
      <w:r w:rsidRPr="009D6388">
        <w:t>align with key Council strategies such as the Thriving Communities Strategy, Health and Wellbeing Strategy and wider ones such as Oxfordshire County Council’s Health and Wellbeing Strategy, and Sport England’s Uniting the Movement. Our National Active Wellbeing Strategy supports community development and integration with the health sector, recognising the need for strong partnership working</w:t>
      </w:r>
      <w:r w:rsidRPr="009D6388" w:rsidR="009D6388">
        <w:t xml:space="preserve"> and pivoting from a traditional leisure model to active wellbeing. </w:t>
      </w:r>
    </w:p>
    <w:p w:rsidR="009D6388" w:rsidP="69C26B5F" w:rsidRDefault="009D6388" w14:paraId="24AAE200" w14:textId="77777777">
      <w:pPr>
        <w:rPr>
          <w:b/>
          <w:bCs/>
        </w:rPr>
      </w:pPr>
    </w:p>
    <w:p w:rsidR="00F77CEF" w:rsidP="69C26B5F" w:rsidRDefault="009D6388" w14:paraId="5DCC141C" w14:textId="1CEF555F">
      <w:pPr>
        <w:rPr>
          <w:b/>
          <w:bCs/>
        </w:rPr>
      </w:pPr>
      <w:r w:rsidRPr="009D6388">
        <w:rPr>
          <w:b/>
          <w:bCs/>
        </w:rPr>
        <w:t>Health inequalities in Oxford</w:t>
      </w:r>
    </w:p>
    <w:p w:rsidRPr="009D6388" w:rsidR="009D6388" w:rsidP="69C26B5F" w:rsidRDefault="009D6388" w14:paraId="627051B2" w14:textId="34CE3BFB">
      <w:r w:rsidRPr="009D6388">
        <w:t xml:space="preserve">Oxford City faces notable health inequalities, with life expectancy varying significantly across different areas. Men in the most deprived areas live up to 13 years less than those in the least deprived areas, while women face a gap of around 9 years. Approximately 21% of children live in poverty, rising to 26% after housing costs. </w:t>
      </w:r>
      <w:r>
        <w:t xml:space="preserve">Our partnership </w:t>
      </w:r>
      <w:r w:rsidRPr="009D6388">
        <w:t>play</w:t>
      </w:r>
      <w:r>
        <w:t>s</w:t>
      </w:r>
      <w:r w:rsidRPr="009D6388">
        <w:t xml:space="preserve"> a crucial role in </w:t>
      </w:r>
      <w:r>
        <w:t xml:space="preserve">supporting </w:t>
      </w:r>
      <w:r w:rsidRPr="009D6388">
        <w:t xml:space="preserve">residents </w:t>
      </w:r>
      <w:r>
        <w:t xml:space="preserve">to lead healthy lifestyles, connecting </w:t>
      </w:r>
      <w:r w:rsidRPr="009D6388">
        <w:t xml:space="preserve">with </w:t>
      </w:r>
      <w:r>
        <w:t xml:space="preserve">the </w:t>
      </w:r>
      <w:r w:rsidRPr="009D6388">
        <w:t xml:space="preserve">health </w:t>
      </w:r>
      <w:r>
        <w:t>and voluntary sectors.</w:t>
      </w:r>
    </w:p>
    <w:p w:rsidR="69C26B5F" w:rsidP="69C26B5F" w:rsidRDefault="69C26B5F" w14:paraId="2A55DEFD" w14:textId="62431556"/>
    <w:p w:rsidR="69C26B5F" w:rsidP="69C26B5F" w:rsidRDefault="5C48D1A1" w14:paraId="38FF3AF0" w14:textId="7B496419">
      <w:pPr>
        <w:pStyle w:val="Heading2"/>
      </w:pPr>
      <w:r>
        <w:lastRenderedPageBreak/>
        <w:t>Achievements and highlights from last year</w:t>
      </w:r>
    </w:p>
    <w:p w:rsidR="3AC6CC88" w:rsidP="3AC6CC88" w:rsidRDefault="78D50FC7" w14:paraId="62835A48" w14:textId="5C5503BF">
      <w:r>
        <w:t xml:space="preserve">The contract was </w:t>
      </w:r>
      <w:r w:rsidR="37F64C6E">
        <w:t>effectively</w:t>
      </w:r>
      <w:r>
        <w:t xml:space="preserve"> mobilised </w:t>
      </w:r>
      <w:r w:rsidR="5FEF02BD">
        <w:t>and started on 30</w:t>
      </w:r>
      <w:r w:rsidRPr="0ACC2789" w:rsidR="5FEF02BD">
        <w:rPr>
          <w:vertAlign w:val="superscript"/>
        </w:rPr>
        <w:t>th</w:t>
      </w:r>
      <w:r w:rsidR="5FEF02BD">
        <w:t xml:space="preserve"> March 2024, starting from a low </w:t>
      </w:r>
      <w:r>
        <w:t xml:space="preserve">baseline in terms of performance and facility management. </w:t>
      </w:r>
      <w:r w:rsidR="5BA1E322">
        <w:t>Some of the key achievements and highlights from the first year of the contract include:</w:t>
      </w:r>
    </w:p>
    <w:p w:rsidR="0ACC2789" w:rsidP="0ACC2789" w:rsidRDefault="0ACC2789" w14:paraId="4119BAC4" w14:textId="4001610D"/>
    <w:p w:rsidR="5BA1E322" w:rsidP="0ACC2789" w:rsidRDefault="5BA1E322" w14:paraId="1650D768" w14:textId="7157B6E4">
      <w:pPr>
        <w:rPr>
          <w:b/>
          <w:bCs/>
        </w:rPr>
      </w:pPr>
      <w:r w:rsidRPr="0ACC2789">
        <w:rPr>
          <w:b/>
          <w:bCs/>
        </w:rPr>
        <w:t>Barton Leisure Centre</w:t>
      </w:r>
    </w:p>
    <w:p w:rsidR="470CEDE1" w:rsidP="0ACC2789" w:rsidRDefault="470CEDE1" w14:paraId="1C3FCCAA" w14:textId="58858B03">
      <w:pPr>
        <w:pStyle w:val="ListParagraph"/>
        <w:numPr>
          <w:ilvl w:val="0"/>
          <w:numId w:val="2"/>
        </w:numPr>
      </w:pPr>
      <w:r w:rsidRPr="0ACC2789">
        <w:t xml:space="preserve">Full </w:t>
      </w:r>
      <w:r w:rsidRPr="0ACC2789" w:rsidR="1CA44DBD">
        <w:t>gym</w:t>
      </w:r>
      <w:r w:rsidRPr="0ACC2789" w:rsidR="420FDD45">
        <w:t xml:space="preserve"> refurbishment</w:t>
      </w:r>
    </w:p>
    <w:p w:rsidR="00174E29" w:rsidP="0ACC2789" w:rsidRDefault="00174E29" w14:paraId="03B153E3" w14:textId="3C8AA4B2">
      <w:pPr>
        <w:pStyle w:val="ListParagraph"/>
        <w:numPr>
          <w:ilvl w:val="0"/>
          <w:numId w:val="2"/>
        </w:numPr>
      </w:pPr>
      <w:r>
        <w:t>Replacement of Spin bikes &amp; Aerobic equipment</w:t>
      </w:r>
    </w:p>
    <w:p w:rsidR="00174E29" w:rsidP="0ACC2789" w:rsidRDefault="00174E29" w14:paraId="1747A13A" w14:textId="5A015576">
      <w:pPr>
        <w:pStyle w:val="ListParagraph"/>
        <w:numPr>
          <w:ilvl w:val="0"/>
          <w:numId w:val="2"/>
        </w:numPr>
      </w:pPr>
      <w:r>
        <w:t>Replacement of the reception floor</w:t>
      </w:r>
    </w:p>
    <w:p w:rsidR="00174E29" w:rsidP="0ACC2789" w:rsidRDefault="00174E29" w14:paraId="1E29E610" w14:textId="2E06D7A8">
      <w:pPr>
        <w:pStyle w:val="ListParagraph"/>
        <w:numPr>
          <w:ilvl w:val="0"/>
          <w:numId w:val="2"/>
        </w:numPr>
      </w:pPr>
      <w:r>
        <w:t>Rebranding of centre</w:t>
      </w:r>
    </w:p>
    <w:p w:rsidR="00174E29" w:rsidP="0ACC2789" w:rsidRDefault="00174E29" w14:paraId="10EFB17B" w14:textId="2CC56287">
      <w:pPr>
        <w:pStyle w:val="ListParagraph"/>
        <w:numPr>
          <w:ilvl w:val="0"/>
          <w:numId w:val="2"/>
        </w:numPr>
      </w:pPr>
      <w:r>
        <w:t xml:space="preserve">Installation of </w:t>
      </w:r>
      <w:proofErr w:type="spellStart"/>
      <w:r>
        <w:t>Lynxight</w:t>
      </w:r>
      <w:proofErr w:type="spellEnd"/>
      <w:r>
        <w:t xml:space="preserve"> (assisted lifeguard technology)</w:t>
      </w:r>
    </w:p>
    <w:p w:rsidR="0ACC2789" w:rsidP="0ACC2789" w:rsidRDefault="0ACC2789" w14:paraId="202EF5E6" w14:textId="17303055"/>
    <w:p w:rsidR="5BA1E322" w:rsidP="0ACC2789" w:rsidRDefault="5BA1E322" w14:paraId="3936D9D3" w14:textId="6A9C1ADF">
      <w:pPr>
        <w:rPr>
          <w:b/>
          <w:bCs/>
        </w:rPr>
      </w:pPr>
      <w:r w:rsidRPr="0ACC2789">
        <w:rPr>
          <w:b/>
          <w:bCs/>
        </w:rPr>
        <w:t>Ferry Leisure Centre</w:t>
      </w:r>
    </w:p>
    <w:p w:rsidR="33F3EDEF" w:rsidP="0ACC2789" w:rsidRDefault="33F3EDEF" w14:paraId="20DAD660" w14:textId="6661092A">
      <w:pPr>
        <w:pStyle w:val="ListParagraph"/>
        <w:numPr>
          <w:ilvl w:val="0"/>
          <w:numId w:val="2"/>
        </w:numPr>
      </w:pPr>
      <w:r w:rsidRPr="0ACC2789">
        <w:t>Full gym refurbishment and E-GYM</w:t>
      </w:r>
    </w:p>
    <w:p w:rsidR="7BDE143B" w:rsidP="0ACC2789" w:rsidRDefault="7BDE143B" w14:paraId="6C900299" w14:textId="7647E6CB">
      <w:pPr>
        <w:pStyle w:val="ListParagraph"/>
        <w:numPr>
          <w:ilvl w:val="0"/>
          <w:numId w:val="2"/>
        </w:numPr>
      </w:pPr>
      <w:r w:rsidRPr="0ACC2789">
        <w:t xml:space="preserve">Refurb of two squash courts </w:t>
      </w:r>
    </w:p>
    <w:p w:rsidR="4CF887EE" w:rsidP="0ACC2789" w:rsidRDefault="00174E29" w14:paraId="791370E3" w14:textId="041E1E5C">
      <w:pPr>
        <w:pStyle w:val="ListParagraph"/>
        <w:numPr>
          <w:ilvl w:val="0"/>
          <w:numId w:val="2"/>
        </w:numPr>
      </w:pPr>
      <w:r>
        <w:t>Commencement of c</w:t>
      </w:r>
      <w:r w:rsidRPr="0ACC2789" w:rsidR="7BDE143B">
        <w:t xml:space="preserve">onversion of unused </w:t>
      </w:r>
      <w:r w:rsidRPr="0ACC2789" w:rsidR="372FFDD0">
        <w:t xml:space="preserve">squash </w:t>
      </w:r>
      <w:r w:rsidRPr="0ACC2789" w:rsidR="7BDE143B">
        <w:t xml:space="preserve">court into </w:t>
      </w:r>
      <w:r>
        <w:t>indoor</w:t>
      </w:r>
      <w:r w:rsidRPr="0ACC2789" w:rsidR="7BDE143B">
        <w:t xml:space="preserve"> studio</w:t>
      </w:r>
    </w:p>
    <w:p w:rsidR="00174E29" w:rsidP="0ACC2789" w:rsidRDefault="00174E29" w14:paraId="0E789F39" w14:textId="02CE8187">
      <w:pPr>
        <w:pStyle w:val="ListParagraph"/>
        <w:numPr>
          <w:ilvl w:val="0"/>
          <w:numId w:val="2"/>
        </w:numPr>
      </w:pPr>
      <w:r>
        <w:t>Replacement of spin bikes</w:t>
      </w:r>
    </w:p>
    <w:p w:rsidR="00174E29" w:rsidP="0ACC2789" w:rsidRDefault="00174E29" w14:paraId="3D6C12EF" w14:textId="536B0F5B">
      <w:pPr>
        <w:pStyle w:val="ListParagraph"/>
        <w:numPr>
          <w:ilvl w:val="0"/>
          <w:numId w:val="2"/>
        </w:numPr>
      </w:pPr>
      <w:r>
        <w:t>Café refurbishment</w:t>
      </w:r>
    </w:p>
    <w:p w:rsidR="00174E29" w:rsidP="0ACC2789" w:rsidRDefault="00174E29" w14:paraId="1DFBC959" w14:textId="3BCE11EA">
      <w:pPr>
        <w:pStyle w:val="ListParagraph"/>
        <w:numPr>
          <w:ilvl w:val="0"/>
          <w:numId w:val="2"/>
        </w:numPr>
      </w:pPr>
      <w:r>
        <w:t>Rebranding</w:t>
      </w:r>
    </w:p>
    <w:p w:rsidR="00174E29" w:rsidP="0ACC2789" w:rsidRDefault="00174E29" w14:paraId="5FEB9A6E" w14:textId="4EBD89FA">
      <w:pPr>
        <w:pStyle w:val="ListParagraph"/>
        <w:numPr>
          <w:ilvl w:val="0"/>
          <w:numId w:val="2"/>
        </w:numPr>
      </w:pPr>
      <w:r>
        <w:t xml:space="preserve">Inflatables </w:t>
      </w:r>
    </w:p>
    <w:p w:rsidR="00174E29" w:rsidP="0ACC2789" w:rsidRDefault="00174E29" w14:paraId="6D371B12" w14:textId="374CBCCE">
      <w:pPr>
        <w:pStyle w:val="ListParagraph"/>
        <w:numPr>
          <w:ilvl w:val="0"/>
          <w:numId w:val="2"/>
        </w:numPr>
      </w:pPr>
      <w:bookmarkStart w:name="_Hlk194482367" w:id="0"/>
      <w:r>
        <w:t xml:space="preserve">Installation of </w:t>
      </w:r>
      <w:proofErr w:type="spellStart"/>
      <w:r>
        <w:t>Lynxight</w:t>
      </w:r>
      <w:proofErr w:type="spellEnd"/>
      <w:r>
        <w:t xml:space="preserve"> (assisted lifeguard technology</w:t>
      </w:r>
      <w:bookmarkEnd w:id="0"/>
      <w:r>
        <w:t>)</w:t>
      </w:r>
    </w:p>
    <w:p w:rsidR="0ACC2789" w:rsidP="0ACC2789" w:rsidRDefault="0ACC2789" w14:paraId="35E383B3" w14:textId="6CEC4497">
      <w:pPr>
        <w:rPr>
          <w:b/>
          <w:bCs/>
        </w:rPr>
      </w:pPr>
    </w:p>
    <w:p w:rsidR="5BA1E322" w:rsidP="0ACC2789" w:rsidRDefault="5BA1E322" w14:paraId="77CBB549" w14:textId="31ED0211">
      <w:pPr>
        <w:rPr>
          <w:b/>
          <w:bCs/>
        </w:rPr>
      </w:pPr>
      <w:r w:rsidRPr="0ACC2789">
        <w:rPr>
          <w:b/>
          <w:bCs/>
        </w:rPr>
        <w:t>Leys Pools and Leisure Centre</w:t>
      </w:r>
    </w:p>
    <w:p w:rsidR="7FCE93CA" w:rsidP="0ACC2789" w:rsidRDefault="7FCE93CA" w14:paraId="5A9E9942" w14:textId="6D40002D">
      <w:pPr>
        <w:pStyle w:val="ListParagraph"/>
        <w:numPr>
          <w:ilvl w:val="0"/>
          <w:numId w:val="2"/>
        </w:numPr>
      </w:pPr>
      <w:r w:rsidRPr="0ACC2789">
        <w:t>Full gym refurbishment and E-GYM</w:t>
      </w:r>
    </w:p>
    <w:p w:rsidR="59B51ECB" w:rsidP="0ACC2789" w:rsidRDefault="59B51ECB" w14:paraId="7BEF506A" w14:textId="4F5D13F6">
      <w:pPr>
        <w:pStyle w:val="ListParagraph"/>
        <w:numPr>
          <w:ilvl w:val="0"/>
          <w:numId w:val="2"/>
        </w:numPr>
      </w:pPr>
      <w:r w:rsidRPr="0ACC2789">
        <w:t>Youth Hub works</w:t>
      </w:r>
    </w:p>
    <w:p w:rsidR="076F12F5" w:rsidP="0ACC2789" w:rsidRDefault="076F12F5" w14:paraId="42D62658" w14:textId="7C1E5120">
      <w:pPr>
        <w:pStyle w:val="ListParagraph"/>
        <w:numPr>
          <w:ilvl w:val="0"/>
          <w:numId w:val="2"/>
        </w:numPr>
      </w:pPr>
      <w:r w:rsidRPr="0ACC2789">
        <w:t xml:space="preserve">Sports hall conversion, creating a new climbing area, soft play and tag </w:t>
      </w:r>
      <w:r w:rsidR="00174E29">
        <w:t>x</w:t>
      </w:r>
      <w:r w:rsidRPr="0ACC2789">
        <w:t xml:space="preserve">; refresh of </w:t>
      </w:r>
      <w:proofErr w:type="gramStart"/>
      <w:r w:rsidRPr="0ACC2789">
        <w:t>other</w:t>
      </w:r>
      <w:proofErr w:type="gramEnd"/>
      <w:r w:rsidRPr="0ACC2789">
        <w:t xml:space="preserve"> half of hall  </w:t>
      </w:r>
    </w:p>
    <w:p w:rsidR="00174E29" w:rsidP="0ACC2789" w:rsidRDefault="00174E29" w14:paraId="5937B70C" w14:textId="321B3229">
      <w:pPr>
        <w:pStyle w:val="ListParagraph"/>
        <w:numPr>
          <w:ilvl w:val="0"/>
          <w:numId w:val="2"/>
        </w:numPr>
      </w:pPr>
      <w:r>
        <w:t xml:space="preserve">Installation of </w:t>
      </w:r>
      <w:proofErr w:type="spellStart"/>
      <w:r>
        <w:t>Lynxight</w:t>
      </w:r>
      <w:proofErr w:type="spellEnd"/>
      <w:r>
        <w:t xml:space="preserve"> (assisted lifeguard technology)</w:t>
      </w:r>
    </w:p>
    <w:p w:rsidR="00174E29" w:rsidP="0ACC2789" w:rsidRDefault="00174E29" w14:paraId="79DF9ECC" w14:textId="573508E8">
      <w:pPr>
        <w:pStyle w:val="ListParagraph"/>
        <w:numPr>
          <w:ilvl w:val="0"/>
          <w:numId w:val="2"/>
        </w:numPr>
      </w:pPr>
      <w:r>
        <w:t xml:space="preserve">Branding </w:t>
      </w:r>
    </w:p>
    <w:p w:rsidR="00174E29" w:rsidP="0ACC2789" w:rsidRDefault="00174E29" w14:paraId="278200B9" w14:textId="3B891813">
      <w:pPr>
        <w:pStyle w:val="ListParagraph"/>
        <w:numPr>
          <w:ilvl w:val="0"/>
          <w:numId w:val="2"/>
        </w:numPr>
      </w:pPr>
      <w:r>
        <w:t xml:space="preserve">Replacement of café furniture </w:t>
      </w:r>
    </w:p>
    <w:p w:rsidR="00174E29" w:rsidP="0ACC2789" w:rsidRDefault="00174E29" w14:paraId="238D76B6" w14:textId="5D1AC1D4">
      <w:pPr>
        <w:pStyle w:val="ListParagraph"/>
        <w:numPr>
          <w:ilvl w:val="0"/>
          <w:numId w:val="2"/>
        </w:numPr>
      </w:pPr>
      <w:r>
        <w:t>Indoor cycling studio including the purchase of new bikes</w:t>
      </w:r>
    </w:p>
    <w:p w:rsidR="00255B8D" w:rsidP="0ACC2789" w:rsidRDefault="00255B8D" w14:paraId="7D5D840D" w14:textId="77777777">
      <w:pPr>
        <w:rPr>
          <w:b/>
          <w:bCs/>
        </w:rPr>
      </w:pPr>
    </w:p>
    <w:p w:rsidR="5BA1E322" w:rsidP="0ACC2789" w:rsidRDefault="5BA1E322" w14:paraId="40853CF2" w14:textId="3E933238">
      <w:pPr>
        <w:rPr>
          <w:b/>
          <w:bCs/>
        </w:rPr>
      </w:pPr>
      <w:proofErr w:type="spellStart"/>
      <w:r w:rsidRPr="0ACC2789">
        <w:rPr>
          <w:b/>
          <w:bCs/>
        </w:rPr>
        <w:t>Hinksey</w:t>
      </w:r>
      <w:proofErr w:type="spellEnd"/>
      <w:r w:rsidRPr="0ACC2789">
        <w:rPr>
          <w:b/>
          <w:bCs/>
        </w:rPr>
        <w:t xml:space="preserve"> Heated Outdoor Pool</w:t>
      </w:r>
    </w:p>
    <w:p w:rsidR="367EEDC2" w:rsidP="0ACC2789" w:rsidRDefault="367EEDC2" w14:paraId="1BC2E916" w14:textId="28863329">
      <w:pPr>
        <w:pStyle w:val="ListParagraph"/>
        <w:numPr>
          <w:ilvl w:val="0"/>
          <w:numId w:val="2"/>
        </w:numPr>
      </w:pPr>
      <w:r w:rsidRPr="0ACC2789">
        <w:t>Opened on time</w:t>
      </w:r>
      <w:r w:rsidR="00174E29">
        <w:t xml:space="preserve"> – Mobilised within 10 days of contract commencement</w:t>
      </w:r>
    </w:p>
    <w:p w:rsidR="00174E29" w:rsidP="0ACC2789" w:rsidRDefault="00174E29" w14:paraId="2FEE86D7" w14:textId="62C5DBFB">
      <w:pPr>
        <w:pStyle w:val="ListParagraph"/>
        <w:numPr>
          <w:ilvl w:val="0"/>
          <w:numId w:val="2"/>
        </w:numPr>
      </w:pPr>
      <w:r>
        <w:t>New outdoor seating</w:t>
      </w:r>
    </w:p>
    <w:p w:rsidR="00174E29" w:rsidP="0ACC2789" w:rsidRDefault="00174E29" w14:paraId="006DD656" w14:textId="0D932FA8">
      <w:pPr>
        <w:pStyle w:val="ListParagraph"/>
        <w:numPr>
          <w:ilvl w:val="0"/>
          <w:numId w:val="2"/>
        </w:numPr>
      </w:pPr>
      <w:r>
        <w:t>rebranding/redecoration including beach hut theme</w:t>
      </w:r>
    </w:p>
    <w:p w:rsidR="005C22F4" w:rsidP="0ACC2789" w:rsidRDefault="005C22F4" w14:paraId="3361AC79" w14:textId="77777777">
      <w:pPr>
        <w:rPr>
          <w:b/>
          <w:bCs/>
        </w:rPr>
      </w:pPr>
    </w:p>
    <w:p w:rsidR="5BA1E322" w:rsidP="0ACC2789" w:rsidRDefault="5BA1E322" w14:paraId="243CABBC" w14:textId="1D502A47">
      <w:pPr>
        <w:rPr>
          <w:b/>
          <w:bCs/>
        </w:rPr>
      </w:pPr>
      <w:r w:rsidRPr="0ACC2789">
        <w:rPr>
          <w:b/>
          <w:bCs/>
        </w:rPr>
        <w:t>Oxford Ice Rink</w:t>
      </w:r>
    </w:p>
    <w:p w:rsidR="1DF0C3B9" w:rsidP="0ACC2789" w:rsidRDefault="1DF0C3B9" w14:paraId="6360AF0C" w14:textId="3FB55649">
      <w:pPr>
        <w:pStyle w:val="ListParagraph"/>
        <w:numPr>
          <w:ilvl w:val="0"/>
          <w:numId w:val="2"/>
        </w:numPr>
      </w:pPr>
      <w:r w:rsidRPr="0ACC2789">
        <w:t xml:space="preserve">New ice pad </w:t>
      </w:r>
    </w:p>
    <w:p w:rsidR="1DF0C3B9" w:rsidP="0ACC2789" w:rsidRDefault="1DF0C3B9" w14:paraId="34F7D912" w14:textId="116723CA">
      <w:pPr>
        <w:pStyle w:val="ListParagraph"/>
        <w:numPr>
          <w:ilvl w:val="0"/>
          <w:numId w:val="2"/>
        </w:numPr>
      </w:pPr>
      <w:r w:rsidRPr="0ACC2789">
        <w:t>Installation of low-emissivity ceiling (Salix-funded, in partnership with OCC)</w:t>
      </w:r>
    </w:p>
    <w:p w:rsidR="00174E29" w:rsidP="0ACC2789" w:rsidRDefault="00174E29" w14:paraId="186B1AB0" w14:textId="66221210">
      <w:pPr>
        <w:pStyle w:val="ListParagraph"/>
        <w:numPr>
          <w:ilvl w:val="0"/>
          <w:numId w:val="2"/>
        </w:numPr>
      </w:pPr>
      <w:r>
        <w:t>Replacement flooring around the rink</w:t>
      </w:r>
    </w:p>
    <w:p w:rsidR="00174E29" w:rsidP="0ACC2789" w:rsidRDefault="00174E29" w14:paraId="7B2A8548" w14:textId="4E8C053A">
      <w:pPr>
        <w:pStyle w:val="ListParagraph"/>
        <w:numPr>
          <w:ilvl w:val="0"/>
          <w:numId w:val="2"/>
        </w:numPr>
      </w:pPr>
      <w:r>
        <w:t xml:space="preserve">Rebranded </w:t>
      </w:r>
    </w:p>
    <w:p w:rsidR="00CD6BB1" w:rsidP="0ACC2789" w:rsidRDefault="00CD6BB1" w14:paraId="23E242D2" w14:textId="77777777">
      <w:pPr>
        <w:rPr>
          <w:b/>
          <w:bCs/>
        </w:rPr>
      </w:pPr>
    </w:p>
    <w:p w:rsidR="5BA1E322" w:rsidP="0ACC2789" w:rsidRDefault="5BA1E322" w14:paraId="456767A8" w14:textId="217F18AC">
      <w:pPr>
        <w:rPr>
          <w:b/>
          <w:bCs/>
        </w:rPr>
      </w:pPr>
      <w:r w:rsidRPr="0ACC2789">
        <w:rPr>
          <w:b/>
          <w:bCs/>
        </w:rPr>
        <w:t>Contract-wide</w:t>
      </w:r>
    </w:p>
    <w:p w:rsidR="2B0DBACE" w:rsidP="0ACC2789" w:rsidRDefault="2B0DBACE" w14:paraId="47D1458B" w14:textId="23E5C768">
      <w:pPr>
        <w:pStyle w:val="ListParagraph"/>
        <w:numPr>
          <w:ilvl w:val="0"/>
          <w:numId w:val="2"/>
        </w:numPr>
      </w:pPr>
      <w:r w:rsidRPr="0ACC2789">
        <w:t>Extended opening hours at all leisure centres</w:t>
      </w:r>
    </w:p>
    <w:p w:rsidR="3E4797A5" w:rsidP="0ACC2789" w:rsidRDefault="3E4797A5" w14:paraId="5E40B9DB" w14:textId="4A7AAAB6">
      <w:pPr>
        <w:pStyle w:val="ListParagraph"/>
        <w:numPr>
          <w:ilvl w:val="0"/>
          <w:numId w:val="2"/>
        </w:numPr>
      </w:pPr>
      <w:r w:rsidRPr="0ACC2789">
        <w:t>New energy and water saving showers at all leisure centres (Salix-funded, in partnership with OCC)</w:t>
      </w:r>
    </w:p>
    <w:p w:rsidR="18D2DF5D" w:rsidP="0ACC2789" w:rsidRDefault="18D2DF5D" w14:paraId="3B57A154" w14:textId="0A28C2C2">
      <w:pPr>
        <w:pStyle w:val="ListParagraph"/>
        <w:numPr>
          <w:ilvl w:val="0"/>
          <w:numId w:val="2"/>
        </w:numPr>
      </w:pPr>
      <w:r w:rsidRPr="0ACC2789">
        <w:t>Two Big Open Weekends</w:t>
      </w:r>
    </w:p>
    <w:p w:rsidR="18D2DF5D" w:rsidP="0ACC2789" w:rsidRDefault="18D2DF5D" w14:paraId="5ED0379E" w14:textId="494D2A32">
      <w:pPr>
        <w:pStyle w:val="ListParagraph"/>
        <w:numPr>
          <w:ilvl w:val="0"/>
          <w:numId w:val="2"/>
        </w:numPr>
      </w:pPr>
      <w:r w:rsidRPr="0ACC2789">
        <w:t xml:space="preserve">Outreach events attended e.g. Older People’s Day </w:t>
      </w:r>
    </w:p>
    <w:p w:rsidR="00174E29" w:rsidP="0ACC2789" w:rsidRDefault="00174E29" w14:paraId="7A8DD216" w14:textId="6029D215">
      <w:pPr>
        <w:pStyle w:val="ListParagraph"/>
        <w:numPr>
          <w:ilvl w:val="0"/>
          <w:numId w:val="2"/>
        </w:numPr>
      </w:pPr>
      <w:r>
        <w:t xml:space="preserve">Contract wide recruitment strategy </w:t>
      </w:r>
    </w:p>
    <w:p w:rsidR="0ACC2789" w:rsidP="0ACC2789" w:rsidRDefault="0ACC2789" w14:paraId="4C6B6F67" w14:textId="22054A40">
      <w:pPr>
        <w:rPr>
          <w:b/>
          <w:bCs/>
        </w:rPr>
      </w:pPr>
    </w:p>
    <w:p w:rsidR="3AC6CC88" w:rsidP="3AC6CC88" w:rsidRDefault="3AC6CC88" w14:paraId="6048A668" w14:textId="0EEA7574"/>
    <w:p w:rsidR="3AC6CC88" w:rsidP="0ACC2789" w:rsidRDefault="20FBF78C" w14:paraId="14999D00" w14:textId="283C004E">
      <w:pPr>
        <w:pStyle w:val="Heading2"/>
      </w:pPr>
      <w:r>
        <w:t>Key d</w:t>
      </w:r>
      <w:r w:rsidR="5C48D1A1">
        <w:t>eliverables for this year</w:t>
      </w:r>
      <w:r w:rsidR="00544D3A">
        <w:t xml:space="preserve"> – capital works and active communities</w:t>
      </w:r>
    </w:p>
    <w:p w:rsidR="00412A8F" w:rsidP="0ACC2789" w:rsidRDefault="00412A8F" w14:paraId="0307166E" w14:textId="77777777"/>
    <w:p w:rsidRPr="00CC264F" w:rsidR="00CC264F" w:rsidP="00CC264F" w:rsidRDefault="00CC264F" w14:paraId="256E3625" w14:textId="77777777">
      <w:pPr>
        <w:rPr>
          <w:b/>
          <w:bCs/>
        </w:rPr>
      </w:pPr>
      <w:r w:rsidRPr="00CC264F">
        <w:rPr>
          <w:b/>
          <w:bCs/>
        </w:rPr>
        <w:t>Barton</w:t>
      </w:r>
    </w:p>
    <w:p w:rsidR="00CC264F" w:rsidP="00CC264F" w:rsidRDefault="00CC264F" w14:paraId="101FE935" w14:textId="51D4467B">
      <w:pPr>
        <w:pStyle w:val="ListParagraph"/>
        <w:numPr>
          <w:ilvl w:val="0"/>
          <w:numId w:val="6"/>
        </w:numPr>
      </w:pPr>
      <w:r>
        <w:t>Sauna/indoor cycling (tbc)</w:t>
      </w:r>
    </w:p>
    <w:p w:rsidR="00CC264F" w:rsidP="00CC264F" w:rsidRDefault="00CC264F" w14:paraId="33425FD6" w14:textId="77777777">
      <w:pPr>
        <w:pStyle w:val="ListParagraph"/>
        <w:numPr>
          <w:ilvl w:val="0"/>
          <w:numId w:val="6"/>
        </w:numPr>
      </w:pPr>
      <w:r>
        <w:t>Wet and dry changing room refurbishment</w:t>
      </w:r>
    </w:p>
    <w:p w:rsidR="00CC264F" w:rsidP="0ACC2789" w:rsidRDefault="00CC264F" w14:paraId="41F88572" w14:textId="77777777">
      <w:pPr>
        <w:rPr>
          <w:b/>
          <w:bCs/>
        </w:rPr>
      </w:pPr>
    </w:p>
    <w:p w:rsidRPr="00CC264F" w:rsidR="00412A8F" w:rsidP="0ACC2789" w:rsidRDefault="005C22F4" w14:paraId="505753F4" w14:textId="14635675">
      <w:pPr>
        <w:rPr>
          <w:b/>
          <w:bCs/>
        </w:rPr>
      </w:pPr>
      <w:r w:rsidRPr="00CC264F">
        <w:rPr>
          <w:b/>
          <w:bCs/>
        </w:rPr>
        <w:t xml:space="preserve">Ferry </w:t>
      </w:r>
    </w:p>
    <w:p w:rsidR="005C22F4" w:rsidP="005C22F4" w:rsidRDefault="005C22F4" w14:paraId="629FE171" w14:textId="0E52C4C7">
      <w:pPr>
        <w:pStyle w:val="ListParagraph"/>
        <w:numPr>
          <w:ilvl w:val="0"/>
          <w:numId w:val="5"/>
        </w:numPr>
      </w:pPr>
      <w:r>
        <w:t>Pool water features</w:t>
      </w:r>
    </w:p>
    <w:p w:rsidR="005C22F4" w:rsidP="005C22F4" w:rsidRDefault="005C22F4" w14:paraId="60FEB5BC" w14:textId="666FDD1E">
      <w:pPr>
        <w:pStyle w:val="ListParagraph"/>
        <w:numPr>
          <w:ilvl w:val="0"/>
          <w:numId w:val="5"/>
        </w:numPr>
      </w:pPr>
      <w:r>
        <w:lastRenderedPageBreak/>
        <w:t xml:space="preserve">Indoor cycle studio </w:t>
      </w:r>
    </w:p>
    <w:p w:rsidR="005C22F4" w:rsidP="005C22F4" w:rsidRDefault="005C22F4" w14:paraId="23ED4AB0" w14:textId="77AD3AB9">
      <w:pPr>
        <w:pStyle w:val="ListParagraph"/>
        <w:numPr>
          <w:ilvl w:val="0"/>
          <w:numId w:val="5"/>
        </w:numPr>
      </w:pPr>
      <w:r>
        <w:t>Dry change (subject to agreement and tenders)</w:t>
      </w:r>
    </w:p>
    <w:p w:rsidR="005C22F4" w:rsidP="005C22F4" w:rsidRDefault="005C22F4" w14:paraId="2235AF4B" w14:textId="578A67E2">
      <w:pPr>
        <w:pStyle w:val="ListParagraph"/>
        <w:numPr>
          <w:ilvl w:val="0"/>
          <w:numId w:val="5"/>
        </w:numPr>
      </w:pPr>
      <w:r>
        <w:t xml:space="preserve">Wet change </w:t>
      </w:r>
    </w:p>
    <w:p w:rsidR="005C22F4" w:rsidP="0ACC2789" w:rsidRDefault="005C22F4" w14:paraId="7322806B" w14:textId="77777777"/>
    <w:p w:rsidRPr="00CC264F" w:rsidR="005C22F4" w:rsidP="0ACC2789" w:rsidRDefault="005C22F4" w14:paraId="08C60B1E" w14:textId="324E2CD1">
      <w:pPr>
        <w:rPr>
          <w:b/>
          <w:bCs/>
        </w:rPr>
      </w:pPr>
      <w:r w:rsidRPr="00CC264F">
        <w:rPr>
          <w:b/>
          <w:bCs/>
        </w:rPr>
        <w:t>Leys</w:t>
      </w:r>
    </w:p>
    <w:p w:rsidR="005C22F4" w:rsidP="005C22F4" w:rsidRDefault="005C22F4" w14:paraId="122C7F1C" w14:textId="308255AA">
      <w:pPr>
        <w:pStyle w:val="ListParagraph"/>
        <w:numPr>
          <w:ilvl w:val="0"/>
          <w:numId w:val="4"/>
        </w:numPr>
      </w:pPr>
      <w:r>
        <w:t>Pool water features</w:t>
      </w:r>
    </w:p>
    <w:p w:rsidR="005C22F4" w:rsidP="005C22F4" w:rsidRDefault="005C22F4" w14:paraId="4D4521BC" w14:textId="5F454597">
      <w:pPr>
        <w:pStyle w:val="ListParagraph"/>
        <w:numPr>
          <w:ilvl w:val="0"/>
          <w:numId w:val="4"/>
        </w:numPr>
      </w:pPr>
      <w:r>
        <w:t>Sand and reseal of the sports hall floor</w:t>
      </w:r>
    </w:p>
    <w:p w:rsidR="005C22F4" w:rsidP="005C22F4" w:rsidRDefault="005C22F4" w14:paraId="141B509C" w14:textId="1D2FFCD8">
      <w:pPr>
        <w:pStyle w:val="ListParagraph"/>
        <w:numPr>
          <w:ilvl w:val="0"/>
          <w:numId w:val="4"/>
        </w:numPr>
      </w:pPr>
      <w:r>
        <w:t>Dry changing rooms (subject to agreement and tenders)</w:t>
      </w:r>
    </w:p>
    <w:p w:rsidR="005C22F4" w:rsidP="005C22F4" w:rsidRDefault="005C22F4" w14:paraId="42168E5A" w14:textId="77777777"/>
    <w:p w:rsidRPr="00CC264F" w:rsidR="00CC264F" w:rsidP="005C22F4" w:rsidRDefault="00CC264F" w14:paraId="6554EB38" w14:textId="1F5C5AB6">
      <w:pPr>
        <w:rPr>
          <w:b/>
          <w:bCs/>
        </w:rPr>
      </w:pPr>
      <w:proofErr w:type="spellStart"/>
      <w:r w:rsidRPr="00CC264F">
        <w:rPr>
          <w:b/>
          <w:bCs/>
        </w:rPr>
        <w:t>Hinksey</w:t>
      </w:r>
      <w:proofErr w:type="spellEnd"/>
      <w:r w:rsidRPr="00CC264F">
        <w:rPr>
          <w:b/>
          <w:bCs/>
        </w:rPr>
        <w:t xml:space="preserve"> Pool</w:t>
      </w:r>
    </w:p>
    <w:p w:rsidR="00CC264F" w:rsidP="00CC264F" w:rsidRDefault="00CC264F" w14:paraId="5B9977A1" w14:textId="1E874070">
      <w:pPr>
        <w:pStyle w:val="ListParagraph"/>
        <w:numPr>
          <w:ilvl w:val="0"/>
          <w:numId w:val="9"/>
        </w:numPr>
      </w:pPr>
      <w:r>
        <w:t xml:space="preserve">New in-house catering </w:t>
      </w:r>
    </w:p>
    <w:p w:rsidR="00CC264F" w:rsidP="00CC264F" w:rsidRDefault="00CC264F" w14:paraId="4DE868EF" w14:textId="2A916F8D">
      <w:pPr>
        <w:pStyle w:val="ListParagraph"/>
        <w:numPr>
          <w:ilvl w:val="0"/>
          <w:numId w:val="9"/>
        </w:numPr>
      </w:pPr>
      <w:r>
        <w:t>New seating</w:t>
      </w:r>
    </w:p>
    <w:p w:rsidR="00CC264F" w:rsidP="005C22F4" w:rsidRDefault="00CC264F" w14:paraId="05EAF69D" w14:textId="77777777"/>
    <w:p w:rsidRPr="00CC264F" w:rsidR="005C22F4" w:rsidP="005C22F4" w:rsidRDefault="005C22F4" w14:paraId="71E6F09C" w14:textId="7A6FF5F9">
      <w:pPr>
        <w:rPr>
          <w:b/>
          <w:bCs/>
        </w:rPr>
      </w:pPr>
      <w:r w:rsidRPr="00CC264F">
        <w:rPr>
          <w:b/>
          <w:bCs/>
        </w:rPr>
        <w:t xml:space="preserve">Ice </w:t>
      </w:r>
      <w:r w:rsidR="00CC264F">
        <w:rPr>
          <w:b/>
          <w:bCs/>
        </w:rPr>
        <w:t>R</w:t>
      </w:r>
      <w:r w:rsidRPr="00CC264F">
        <w:rPr>
          <w:b/>
          <w:bCs/>
        </w:rPr>
        <w:t>ink</w:t>
      </w:r>
    </w:p>
    <w:p w:rsidR="00CC264F" w:rsidP="00CC264F" w:rsidRDefault="00CC264F" w14:paraId="6019F41F" w14:textId="77777777">
      <w:pPr>
        <w:pStyle w:val="ListParagraph"/>
        <w:numPr>
          <w:ilvl w:val="0"/>
          <w:numId w:val="8"/>
        </w:numPr>
      </w:pPr>
      <w:r>
        <w:t>Toilet refurbishment</w:t>
      </w:r>
    </w:p>
    <w:p w:rsidR="00CC264F" w:rsidP="00CC264F" w:rsidRDefault="00CC264F" w14:paraId="5EB744E4" w14:textId="77777777">
      <w:pPr>
        <w:pStyle w:val="ListParagraph"/>
        <w:numPr>
          <w:ilvl w:val="0"/>
          <w:numId w:val="8"/>
        </w:numPr>
      </w:pPr>
      <w:r>
        <w:t xml:space="preserve">New in-house catering </w:t>
      </w:r>
    </w:p>
    <w:p w:rsidR="00412A8F" w:rsidP="0ACC2789" w:rsidRDefault="00412A8F" w14:paraId="4ADF9647" w14:textId="77777777"/>
    <w:p w:rsidRPr="00544D3A" w:rsidR="00412A8F" w:rsidP="0ACC2789" w:rsidRDefault="00CC264F" w14:paraId="36D38D03" w14:textId="39987AF6">
      <w:pPr>
        <w:rPr>
          <w:b/>
          <w:bCs/>
        </w:rPr>
      </w:pPr>
      <w:r w:rsidRPr="00544D3A">
        <w:rPr>
          <w:b/>
          <w:bCs/>
        </w:rPr>
        <w:t xml:space="preserve">Key active </w:t>
      </w:r>
      <w:proofErr w:type="gramStart"/>
      <w:r w:rsidRPr="00544D3A">
        <w:rPr>
          <w:b/>
          <w:bCs/>
        </w:rPr>
        <w:t>communities</w:t>
      </w:r>
      <w:proofErr w:type="gramEnd"/>
      <w:r w:rsidRPr="00544D3A">
        <w:rPr>
          <w:b/>
          <w:bCs/>
        </w:rPr>
        <w:t xml:space="preserve"> deliverables</w:t>
      </w:r>
    </w:p>
    <w:p w:rsidR="00CC264F" w:rsidP="00CC264F" w:rsidRDefault="00CA5BB6" w14:paraId="37DAD3CB" w14:textId="0F3104B9">
      <w:pPr>
        <w:pStyle w:val="ListParagraph"/>
        <w:numPr>
          <w:ilvl w:val="0"/>
          <w:numId w:val="8"/>
        </w:numPr>
        <w:rPr/>
      </w:pPr>
      <w:r w:rsidR="00CA5BB6">
        <w:rPr/>
        <w:t>Implementation of Active Communities Plan</w:t>
      </w:r>
      <w:r w:rsidR="00544D3A">
        <w:rPr/>
        <w:t xml:space="preserve"> (</w:t>
      </w:r>
      <w:r w:rsidR="00544D3A">
        <w:rPr/>
        <w:t>Appendix</w:t>
      </w:r>
      <w:r w:rsidR="00544D3A">
        <w:rPr/>
        <w:t xml:space="preserve"> </w:t>
      </w:r>
      <w:r w:rsidR="435CBFC5">
        <w:rPr/>
        <w:t>2</w:t>
      </w:r>
      <w:r w:rsidR="00544D3A">
        <w:rPr/>
        <w:t>)</w:t>
      </w:r>
    </w:p>
    <w:p w:rsidR="00CC264F" w:rsidP="00CC264F" w:rsidRDefault="00544D3A" w14:paraId="60FBDAFA" w14:textId="2DCB6BDC">
      <w:pPr>
        <w:pStyle w:val="ListParagraph"/>
        <w:numPr>
          <w:ilvl w:val="0"/>
          <w:numId w:val="8"/>
        </w:numPr>
      </w:pPr>
      <w:r>
        <w:t>MECC training for front of house staff</w:t>
      </w:r>
    </w:p>
    <w:p w:rsidRPr="001317EF" w:rsidR="002A05E2" w:rsidP="0ACC2789" w:rsidRDefault="004E7179" w14:paraId="35EA32F2" w14:textId="015D626E">
      <w:pPr>
        <w:pStyle w:val="ListParagraph"/>
        <w:numPr>
          <w:ilvl w:val="0"/>
          <w:numId w:val="8"/>
        </w:numPr>
      </w:pPr>
      <w:r w:rsidRPr="001317EF">
        <w:t>Exercise</w:t>
      </w:r>
      <w:r w:rsidRPr="001317EF" w:rsidR="00544D3A">
        <w:t xml:space="preserve"> referral pathway (including social prescribing) </w:t>
      </w:r>
    </w:p>
    <w:p w:rsidRPr="001317EF" w:rsidR="002A05E2" w:rsidP="009F1CE8" w:rsidRDefault="00544D3A" w14:paraId="4E4E9D7A" w14:textId="17BCB2F2">
      <w:pPr>
        <w:pStyle w:val="ListParagraph"/>
        <w:numPr>
          <w:ilvl w:val="0"/>
          <w:numId w:val="8"/>
        </w:numPr>
      </w:pPr>
      <w:r w:rsidRPr="001317EF">
        <w:t>Launch of Leys Youth Hub</w:t>
      </w:r>
    </w:p>
    <w:p w:rsidRPr="001317EF" w:rsidR="004E7179" w:rsidP="004E7179" w:rsidRDefault="004E7179" w14:paraId="68B40A62" w14:textId="77777777">
      <w:pPr>
        <w:pStyle w:val="ListParagraph"/>
        <w:numPr>
          <w:ilvl w:val="0"/>
          <w:numId w:val="8"/>
        </w:numPr>
      </w:pPr>
      <w:r w:rsidRPr="001317EF">
        <w:t>Increased participation of all demographics</w:t>
      </w:r>
    </w:p>
    <w:p w:rsidRPr="002E3961" w:rsidR="00237B47" w:rsidP="009F1CE8" w:rsidRDefault="00530C24" w14:paraId="469CD119" w14:textId="6F239752">
      <w:pPr>
        <w:pStyle w:val="ListParagraph"/>
        <w:numPr>
          <w:ilvl w:val="0"/>
          <w:numId w:val="8"/>
        </w:numPr>
      </w:pPr>
      <w:r w:rsidRPr="002E3961">
        <w:t xml:space="preserve">An </w:t>
      </w:r>
      <w:r w:rsidRPr="002E3961" w:rsidR="004E7179">
        <w:t>Increase in early years</w:t>
      </w:r>
      <w:r w:rsidRPr="002E3961" w:rsidR="0060323D">
        <w:t>, parents/carers</w:t>
      </w:r>
      <w:r w:rsidRPr="002E3961" w:rsidR="004E7179">
        <w:t xml:space="preserve"> </w:t>
      </w:r>
      <w:r w:rsidRPr="002E3961" w:rsidR="00D256D5">
        <w:t>and young people engagement</w:t>
      </w:r>
    </w:p>
    <w:p w:rsidRPr="002E3961" w:rsidR="00D256D5" w:rsidP="009F1CE8" w:rsidRDefault="00530C24" w14:paraId="48DDC3DE" w14:textId="75D7471D">
      <w:pPr>
        <w:pStyle w:val="ListParagraph"/>
        <w:numPr>
          <w:ilvl w:val="0"/>
          <w:numId w:val="8"/>
        </w:numPr>
      </w:pPr>
      <w:r w:rsidRPr="002E3961">
        <w:t xml:space="preserve">An </w:t>
      </w:r>
      <w:r w:rsidRPr="002E3961" w:rsidR="00D256D5">
        <w:t xml:space="preserve">Increase in women and </w:t>
      </w:r>
      <w:r w:rsidRPr="002E3961" w:rsidR="0060323D">
        <w:t>girl’s</w:t>
      </w:r>
      <w:r w:rsidRPr="002E3961" w:rsidR="00D256D5">
        <w:t xml:space="preserve"> provision</w:t>
      </w:r>
    </w:p>
    <w:p w:rsidRPr="002E3961" w:rsidR="004E7179" w:rsidP="009F1CE8" w:rsidRDefault="00530C24" w14:paraId="26F43ECD" w14:textId="7282E71D">
      <w:pPr>
        <w:pStyle w:val="ListParagraph"/>
        <w:numPr>
          <w:ilvl w:val="0"/>
          <w:numId w:val="8"/>
        </w:numPr>
      </w:pPr>
      <w:r w:rsidRPr="002E3961">
        <w:t>Implementation of a w</w:t>
      </w:r>
      <w:r w:rsidRPr="002E3961" w:rsidR="004E7179">
        <w:t>ellbeing programme of activities across all sites</w:t>
      </w:r>
    </w:p>
    <w:p w:rsidRPr="002E3961" w:rsidR="004E7179" w:rsidP="009F1CE8" w:rsidRDefault="00530C24" w14:paraId="2376EA4D" w14:textId="66A97C06">
      <w:pPr>
        <w:pStyle w:val="ListParagraph"/>
        <w:numPr>
          <w:ilvl w:val="0"/>
          <w:numId w:val="8"/>
        </w:numPr>
      </w:pPr>
      <w:r w:rsidRPr="002E3961">
        <w:t xml:space="preserve">An </w:t>
      </w:r>
      <w:r w:rsidRPr="002E3961" w:rsidR="004E7179">
        <w:t xml:space="preserve">Increase multi-cultural </w:t>
      </w:r>
      <w:r w:rsidRPr="002E3961" w:rsidR="0060323D">
        <w:t xml:space="preserve">communities’ </w:t>
      </w:r>
      <w:r w:rsidRPr="002E3961" w:rsidR="00D256D5">
        <w:t>engagement</w:t>
      </w:r>
    </w:p>
    <w:p w:rsidRPr="002E3961" w:rsidR="00D256D5" w:rsidP="009F1CE8" w:rsidRDefault="00530C24" w14:paraId="1DC4DFE0" w14:textId="4B51F106">
      <w:pPr>
        <w:pStyle w:val="ListParagraph"/>
        <w:numPr>
          <w:ilvl w:val="0"/>
          <w:numId w:val="8"/>
        </w:numPr>
      </w:pPr>
      <w:r w:rsidRPr="002E3961">
        <w:t xml:space="preserve">An </w:t>
      </w:r>
      <w:r w:rsidRPr="002E3961" w:rsidR="00D256D5">
        <w:t>Increase in</w:t>
      </w:r>
      <w:r w:rsidRPr="002E3961">
        <w:t xml:space="preserve"> specific activities and initiatives for those with a </w:t>
      </w:r>
      <w:proofErr w:type="gramStart"/>
      <w:r w:rsidRPr="002E3961">
        <w:t>long term</w:t>
      </w:r>
      <w:proofErr w:type="gramEnd"/>
      <w:r w:rsidRPr="002E3961">
        <w:t xml:space="preserve"> health condition, neurological disorder,</w:t>
      </w:r>
      <w:r w:rsidRPr="002E3961" w:rsidR="00D256D5">
        <w:t xml:space="preserve"> disability and neurodiverge</w:t>
      </w:r>
      <w:r w:rsidRPr="002E3961">
        <w:t>nce</w:t>
      </w:r>
    </w:p>
    <w:p w:rsidRPr="002E3961" w:rsidR="004E7179" w:rsidP="009F1CE8" w:rsidRDefault="00D256D5" w14:paraId="196DD19C" w14:textId="68C5EA3A">
      <w:pPr>
        <w:pStyle w:val="ListParagraph"/>
        <w:numPr>
          <w:ilvl w:val="0"/>
          <w:numId w:val="8"/>
        </w:numPr>
      </w:pPr>
      <w:r w:rsidRPr="002E3961">
        <w:t>Physical activity programme delivered alongside NHS education and support schemes</w:t>
      </w:r>
    </w:p>
    <w:p w:rsidRPr="000027CD" w:rsidR="00D256D5" w:rsidP="009F1CE8" w:rsidRDefault="00EE15EB" w14:paraId="33675815" w14:textId="7DB38D39">
      <w:pPr>
        <w:pStyle w:val="ListParagraph"/>
        <w:numPr>
          <w:ilvl w:val="0"/>
          <w:numId w:val="8"/>
        </w:numPr>
      </w:pPr>
      <w:r w:rsidRPr="000027CD">
        <w:rPr>
          <w:rFonts w:eastAsia="Times New Roman"/>
        </w:rPr>
        <w:lastRenderedPageBreak/>
        <w:t>Healthy food offer to be in place including all food served and vending machines by April 2026</w:t>
      </w:r>
    </w:p>
    <w:p w:rsidRPr="000027CD" w:rsidR="00EE15EB" w:rsidP="009F1CE8" w:rsidRDefault="00EE15EB" w14:paraId="516B0E95" w14:textId="60125964">
      <w:pPr>
        <w:pStyle w:val="ListParagraph"/>
        <w:numPr>
          <w:ilvl w:val="0"/>
          <w:numId w:val="8"/>
        </w:numPr>
      </w:pPr>
      <w:r w:rsidRPr="000027CD">
        <w:rPr>
          <w:rFonts w:eastAsia="Times New Roman"/>
        </w:rPr>
        <w:t>Free drinking water available and opportunity for wider community to refill their drinking water bottles</w:t>
      </w:r>
    </w:p>
    <w:p w:rsidRPr="000027CD" w:rsidR="00EE15EB" w:rsidP="000027CD" w:rsidRDefault="00EE15EB" w14:paraId="78561EB6" w14:textId="27BD99D0">
      <w:pPr>
        <w:pStyle w:val="ListParagraph"/>
        <w:numPr>
          <w:ilvl w:val="0"/>
          <w:numId w:val="8"/>
        </w:numPr>
      </w:pPr>
      <w:r w:rsidRPr="000027CD">
        <w:rPr>
          <w:rFonts w:eastAsia="Times New Roman"/>
        </w:rPr>
        <w:t>Concessions for You Move/Move Together participants</w:t>
      </w:r>
    </w:p>
    <w:p w:rsidR="002A05E2" w:rsidP="0ACC2789" w:rsidRDefault="002A05E2" w14:paraId="3E1909AB" w14:textId="77777777"/>
    <w:p w:rsidR="00544D3A" w:rsidP="0ACC2789" w:rsidRDefault="00544D3A" w14:paraId="3FBD6DDB" w14:textId="3E8106E4"/>
    <w:p w:rsidR="002A05E2" w:rsidP="0ACC2789" w:rsidRDefault="002A05E2" w14:paraId="2309EE0F" w14:textId="77777777"/>
    <w:p w:rsidR="002A05E2" w:rsidP="0ACC2789" w:rsidRDefault="002A05E2" w14:paraId="1220115B" w14:textId="77777777"/>
    <w:p w:rsidR="002A05E2" w:rsidP="0ACC2789" w:rsidRDefault="002A05E2" w14:paraId="771383B1" w14:textId="77777777"/>
    <w:p w:rsidR="27B6658B" w:rsidP="0ACC2789" w:rsidRDefault="27B6658B" w14:paraId="2B4BF211" w14:textId="6A52D387">
      <w:pPr>
        <w:pStyle w:val="Heading2"/>
      </w:pPr>
      <w:r>
        <w:t>Key performance indicators</w:t>
      </w:r>
    </w:p>
    <w:tbl>
      <w:tblPr>
        <w:tblStyle w:val="GridTable4-Accent1"/>
        <w:tblW w:w="0" w:type="auto"/>
        <w:tblLook w:val="04A0" w:firstRow="1" w:lastRow="0" w:firstColumn="1" w:lastColumn="0" w:noHBand="0" w:noVBand="1"/>
      </w:tblPr>
      <w:tblGrid>
        <w:gridCol w:w="3116"/>
        <w:gridCol w:w="3117"/>
        <w:gridCol w:w="3117"/>
      </w:tblGrid>
      <w:tr w:rsidR="002124D9" w:rsidTr="705CA28B" w14:paraId="338E671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Mar/>
          </w:tcPr>
          <w:p w:rsidR="002124D9" w:rsidP="002A05E2" w:rsidRDefault="002124D9" w14:paraId="76DE8F7F" w14:textId="7C03635F">
            <w:r>
              <w:t>Measure</w:t>
            </w:r>
          </w:p>
        </w:tc>
        <w:tc>
          <w:tcPr>
            <w:cnfStyle w:val="000000000000" w:firstRow="0" w:lastRow="0" w:firstColumn="0" w:lastColumn="0" w:oddVBand="0" w:evenVBand="0" w:oddHBand="0" w:evenHBand="0" w:firstRowFirstColumn="0" w:firstRowLastColumn="0" w:lastRowFirstColumn="0" w:lastRowLastColumn="0"/>
            <w:tcW w:w="3117" w:type="dxa"/>
            <w:tcMar/>
          </w:tcPr>
          <w:p w:rsidR="002124D9" w:rsidP="002A05E2" w:rsidRDefault="002124D9" w14:paraId="5333F45F" w14:textId="2AE52F46">
            <w:pPr>
              <w:cnfStyle w:val="100000000000" w:firstRow="1" w:lastRow="0" w:firstColumn="0" w:lastColumn="0" w:oddVBand="0" w:evenVBand="0" w:oddHBand="0" w:evenHBand="0" w:firstRowFirstColumn="0" w:firstRowLastColumn="0" w:lastRowFirstColumn="0" w:lastRowLastColumn="0"/>
            </w:pPr>
            <w:r>
              <w:t>Baseline (Year 1, 2024/25)</w:t>
            </w:r>
          </w:p>
        </w:tc>
        <w:tc>
          <w:tcPr>
            <w:cnfStyle w:val="000000000000" w:firstRow="0" w:lastRow="0" w:firstColumn="0" w:lastColumn="0" w:oddVBand="0" w:evenVBand="0" w:oddHBand="0" w:evenHBand="0" w:firstRowFirstColumn="0" w:firstRowLastColumn="0" w:lastRowFirstColumn="0" w:lastRowLastColumn="0"/>
            <w:tcW w:w="3117" w:type="dxa"/>
            <w:tcMar/>
          </w:tcPr>
          <w:p w:rsidR="002124D9" w:rsidP="002A05E2" w:rsidRDefault="002124D9" w14:paraId="0B32B675" w14:textId="4EF3870A">
            <w:pPr>
              <w:cnfStyle w:val="100000000000" w:firstRow="1" w:lastRow="0" w:firstColumn="0" w:lastColumn="0" w:oddVBand="0" w:evenVBand="0" w:oddHBand="0" w:evenHBand="0" w:firstRowFirstColumn="0" w:firstRowLastColumn="0" w:lastRowFirstColumn="0" w:lastRowLastColumn="0"/>
            </w:pPr>
            <w:r>
              <w:t>Target (Year 2, 2025/26)</w:t>
            </w:r>
          </w:p>
        </w:tc>
      </w:tr>
      <w:tr w:rsidR="00544D3A" w:rsidTr="705CA28B" w14:paraId="4A92FB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Mar/>
          </w:tcPr>
          <w:p w:rsidR="00544D3A" w:rsidP="00544D3A" w:rsidRDefault="00544D3A" w14:paraId="59C2A023" w14:textId="77777777">
            <w:r w:rsidRPr="006F62BF">
              <w:rPr>
                <w:b w:val="0"/>
                <w:bCs w:val="0"/>
              </w:rPr>
              <w:t>Total members</w:t>
            </w:r>
          </w:p>
          <w:p w:rsidR="00544D3A" w:rsidP="00544D3A" w:rsidRDefault="00544D3A" w14:paraId="7915CD38" w14:textId="261DDDA4"/>
        </w:tc>
        <w:tc>
          <w:tcPr>
            <w:cnfStyle w:val="000000000000" w:firstRow="0" w:lastRow="0" w:firstColumn="0" w:lastColumn="0" w:oddVBand="0" w:evenVBand="0" w:oddHBand="0" w:evenHBand="0" w:firstRowFirstColumn="0" w:firstRowLastColumn="0" w:lastRowFirstColumn="0" w:lastRowLastColumn="0"/>
            <w:tcW w:w="3117" w:type="dxa"/>
            <w:tcMar/>
          </w:tcPr>
          <w:p w:rsidR="00544D3A" w:rsidP="00544D3A" w:rsidRDefault="00590074" w14:paraId="546EE4D0" w14:textId="4DA675A1">
            <w:pPr>
              <w:cnfStyle w:val="000000100000" w:firstRow="0" w:lastRow="0" w:firstColumn="0" w:lastColumn="0" w:oddVBand="0" w:evenVBand="0" w:oddHBand="1" w:evenHBand="0" w:firstRowFirstColumn="0" w:firstRowLastColumn="0" w:lastRowFirstColumn="0" w:lastRowLastColumn="0"/>
            </w:pPr>
            <w:r>
              <w:t>4,611</w:t>
            </w:r>
          </w:p>
        </w:tc>
        <w:tc>
          <w:tcPr>
            <w:cnfStyle w:val="000000000000" w:firstRow="0" w:lastRow="0" w:firstColumn="0" w:lastColumn="0" w:oddVBand="0" w:evenVBand="0" w:oddHBand="0" w:evenHBand="0" w:firstRowFirstColumn="0" w:firstRowLastColumn="0" w:lastRowFirstColumn="0" w:lastRowLastColumn="0"/>
            <w:tcW w:w="3117" w:type="dxa"/>
            <w:tcMar/>
          </w:tcPr>
          <w:p w:rsidR="00544D3A" w:rsidP="00544D3A" w:rsidRDefault="00A64D28" w14:paraId="3D4CE8FD" w14:textId="6B6C3934">
            <w:pPr>
              <w:cnfStyle w:val="000000100000" w:firstRow="0" w:lastRow="0" w:firstColumn="0" w:lastColumn="0" w:oddVBand="0" w:evenVBand="0" w:oddHBand="1" w:evenHBand="0" w:firstRowFirstColumn="0" w:firstRowLastColumn="0" w:lastRowFirstColumn="0" w:lastRowLastColumn="0"/>
            </w:pPr>
            <w:r>
              <w:t>3%</w:t>
            </w:r>
          </w:p>
        </w:tc>
      </w:tr>
      <w:tr w:rsidR="00544D3A" w:rsidTr="705CA28B" w14:paraId="726DC349" w14:textId="77777777">
        <w:tc>
          <w:tcPr>
            <w:cnfStyle w:val="001000000000" w:firstRow="0" w:lastRow="0" w:firstColumn="1" w:lastColumn="0" w:oddVBand="0" w:evenVBand="0" w:oddHBand="0" w:evenHBand="0" w:firstRowFirstColumn="0" w:firstRowLastColumn="0" w:lastRowFirstColumn="0" w:lastRowLastColumn="0"/>
            <w:tcW w:w="3116" w:type="dxa"/>
            <w:tcMar/>
          </w:tcPr>
          <w:p w:rsidR="00544D3A" w:rsidP="00544D3A" w:rsidRDefault="00544D3A" w14:paraId="3DFB8A6E" w14:textId="77777777">
            <w:r w:rsidRPr="006F62BF">
              <w:rPr>
                <w:b w:val="0"/>
                <w:bCs w:val="0"/>
              </w:rPr>
              <w:t>Total participation</w:t>
            </w:r>
          </w:p>
          <w:p w:rsidR="00544D3A" w:rsidP="00544D3A" w:rsidRDefault="00544D3A" w14:paraId="20571370" w14:textId="614B6661"/>
        </w:tc>
        <w:tc>
          <w:tcPr>
            <w:cnfStyle w:val="000000000000" w:firstRow="0" w:lastRow="0" w:firstColumn="0" w:lastColumn="0" w:oddVBand="0" w:evenVBand="0" w:oddHBand="0" w:evenHBand="0" w:firstRowFirstColumn="0" w:firstRowLastColumn="0" w:lastRowFirstColumn="0" w:lastRowLastColumn="0"/>
            <w:tcW w:w="3117" w:type="dxa"/>
            <w:tcMar/>
          </w:tcPr>
          <w:p w:rsidR="00544D3A" w:rsidP="00544D3A" w:rsidRDefault="00194961" w14:paraId="479162DD" w14:textId="34FAD63D">
            <w:pPr>
              <w:cnfStyle w:val="000000000000" w:firstRow="0" w:lastRow="0" w:firstColumn="0" w:lastColumn="0" w:oddVBand="0" w:evenVBand="0" w:oddHBand="0" w:evenHBand="0" w:firstRowFirstColumn="0" w:firstRowLastColumn="0" w:lastRowFirstColumn="0" w:lastRowLastColumn="0"/>
            </w:pPr>
            <w:r>
              <w:t>280,311</w:t>
            </w:r>
          </w:p>
        </w:tc>
        <w:tc>
          <w:tcPr>
            <w:cnfStyle w:val="000000000000" w:firstRow="0" w:lastRow="0" w:firstColumn="0" w:lastColumn="0" w:oddVBand="0" w:evenVBand="0" w:oddHBand="0" w:evenHBand="0" w:firstRowFirstColumn="0" w:firstRowLastColumn="0" w:lastRowFirstColumn="0" w:lastRowLastColumn="0"/>
            <w:tcW w:w="3117" w:type="dxa"/>
            <w:tcMar/>
          </w:tcPr>
          <w:p w:rsidR="00544D3A" w:rsidP="00544D3A" w:rsidRDefault="00A64D28" w14:paraId="2F8A9473" w14:textId="4D328603">
            <w:pPr>
              <w:cnfStyle w:val="000000000000" w:firstRow="0" w:lastRow="0" w:firstColumn="0" w:lastColumn="0" w:oddVBand="0" w:evenVBand="0" w:oddHBand="0" w:evenHBand="0" w:firstRowFirstColumn="0" w:firstRowLastColumn="0" w:lastRowFirstColumn="0" w:lastRowLastColumn="0"/>
            </w:pPr>
            <w:r>
              <w:t>3%</w:t>
            </w:r>
          </w:p>
        </w:tc>
      </w:tr>
      <w:tr w:rsidR="00544D3A" w:rsidTr="705CA28B" w14:paraId="5A19B6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Mar/>
          </w:tcPr>
          <w:p w:rsidR="00544D3A" w:rsidP="00544D3A" w:rsidRDefault="00544D3A" w14:paraId="654419B0" w14:textId="77777777">
            <w:r w:rsidRPr="006F62BF">
              <w:rPr>
                <w:b w:val="0"/>
                <w:bCs w:val="0"/>
              </w:rPr>
              <w:t>Gender breakdown</w:t>
            </w:r>
          </w:p>
          <w:p w:rsidRPr="00544D3A" w:rsidR="00544D3A" w:rsidP="00544D3A" w:rsidRDefault="00544D3A" w14:paraId="6C2B6082" w14:textId="5AB8CC8A">
            <w:pPr>
              <w:pStyle w:val="ListParagraph"/>
              <w:numPr>
                <w:ilvl w:val="0"/>
                <w:numId w:val="10"/>
              </w:numPr>
              <w:rPr>
                <w:b w:val="0"/>
                <w:bCs w:val="0"/>
              </w:rPr>
            </w:pPr>
            <w:r w:rsidRPr="00544D3A">
              <w:rPr>
                <w:b w:val="0"/>
                <w:bCs w:val="0"/>
              </w:rPr>
              <w:t>Male</w:t>
            </w:r>
          </w:p>
          <w:p w:rsidRPr="00544D3A" w:rsidR="00544D3A" w:rsidP="00544D3A" w:rsidRDefault="00544D3A" w14:paraId="2C334DD2" w14:textId="119B2F27">
            <w:pPr>
              <w:pStyle w:val="ListParagraph"/>
              <w:numPr>
                <w:ilvl w:val="0"/>
                <w:numId w:val="10"/>
              </w:numPr>
              <w:rPr>
                <w:b w:val="0"/>
                <w:bCs w:val="0"/>
              </w:rPr>
            </w:pPr>
            <w:r w:rsidRPr="00544D3A">
              <w:rPr>
                <w:b w:val="0"/>
                <w:bCs w:val="0"/>
              </w:rPr>
              <w:t>Female</w:t>
            </w:r>
          </w:p>
          <w:p w:rsidR="00544D3A" w:rsidP="00544D3A" w:rsidRDefault="00544D3A" w14:paraId="23A7D299" w14:textId="77777777">
            <w:pPr>
              <w:pStyle w:val="ListParagraph"/>
              <w:numPr>
                <w:ilvl w:val="0"/>
                <w:numId w:val="10"/>
              </w:numPr>
            </w:pPr>
            <w:r w:rsidRPr="00544D3A">
              <w:rPr>
                <w:b w:val="0"/>
                <w:bCs w:val="0"/>
              </w:rPr>
              <w:t>Other</w:t>
            </w:r>
          </w:p>
          <w:p w:rsidRPr="00544D3A" w:rsidR="00544D3A" w:rsidP="00544D3A" w:rsidRDefault="00544D3A" w14:paraId="77E9BA9B" w14:textId="4BFC2476"/>
        </w:tc>
        <w:tc>
          <w:tcPr>
            <w:cnfStyle w:val="000000000000" w:firstRow="0" w:lastRow="0" w:firstColumn="0" w:lastColumn="0" w:oddVBand="0" w:evenVBand="0" w:oddHBand="0" w:evenHBand="0" w:firstRowFirstColumn="0" w:firstRowLastColumn="0" w:lastRowFirstColumn="0" w:lastRowLastColumn="0"/>
            <w:tcW w:w="3117" w:type="dxa"/>
            <w:tcMar/>
          </w:tcPr>
          <w:p w:rsidR="00544D3A" w:rsidP="00544D3A" w:rsidRDefault="00544D3A" w14:paraId="6356EE84" w14:textId="77777777">
            <w:pPr>
              <w:cnfStyle w:val="000000100000" w:firstRow="0" w:lastRow="0" w:firstColumn="0" w:lastColumn="0" w:oddVBand="0" w:evenVBand="0" w:oddHBand="1" w:evenHBand="0" w:firstRowFirstColumn="0" w:firstRowLastColumn="0" w:lastRowFirstColumn="0" w:lastRowLastColumn="0"/>
            </w:pPr>
          </w:p>
          <w:p w:rsidR="003D2287" w:rsidP="00544D3A" w:rsidRDefault="003D2287" w14:paraId="498441E0" w14:textId="77777777">
            <w:pPr>
              <w:cnfStyle w:val="000000100000" w:firstRow="0" w:lastRow="0" w:firstColumn="0" w:lastColumn="0" w:oddVBand="0" w:evenVBand="0" w:oddHBand="1" w:evenHBand="0" w:firstRowFirstColumn="0" w:firstRowLastColumn="0" w:lastRowFirstColumn="0" w:lastRowLastColumn="0"/>
            </w:pPr>
            <w:r>
              <w:t>48.4%</w:t>
            </w:r>
          </w:p>
          <w:p w:rsidR="003D2287" w:rsidP="00544D3A" w:rsidRDefault="003D2287" w14:paraId="61D57D51" w14:textId="77777777">
            <w:pPr>
              <w:cnfStyle w:val="000000100000" w:firstRow="0" w:lastRow="0" w:firstColumn="0" w:lastColumn="0" w:oddVBand="0" w:evenVBand="0" w:oddHBand="1" w:evenHBand="0" w:firstRowFirstColumn="0" w:firstRowLastColumn="0" w:lastRowFirstColumn="0" w:lastRowLastColumn="0"/>
            </w:pPr>
            <w:r>
              <w:t>51.2%</w:t>
            </w:r>
          </w:p>
          <w:p w:rsidR="003D2287" w:rsidP="00544D3A" w:rsidRDefault="003D2287" w14:paraId="5CA8CC82" w14:textId="4158121E">
            <w:pPr>
              <w:cnfStyle w:val="000000100000" w:firstRow="0" w:lastRow="0" w:firstColumn="0" w:lastColumn="0" w:oddVBand="0" w:evenVBand="0" w:oddHBand="1" w:evenHBand="0" w:firstRowFirstColumn="0" w:firstRowLastColumn="0" w:lastRowFirstColumn="0" w:lastRowLastColumn="0"/>
            </w:pPr>
            <w:r>
              <w:t>0.4%</w:t>
            </w:r>
          </w:p>
        </w:tc>
        <w:tc>
          <w:tcPr>
            <w:cnfStyle w:val="000000000000" w:firstRow="0" w:lastRow="0" w:firstColumn="0" w:lastColumn="0" w:oddVBand="0" w:evenVBand="0" w:oddHBand="0" w:evenHBand="0" w:firstRowFirstColumn="0" w:firstRowLastColumn="0" w:lastRowFirstColumn="0" w:lastRowLastColumn="0"/>
            <w:tcW w:w="3117" w:type="dxa"/>
            <w:tcMar/>
          </w:tcPr>
          <w:p w:rsidR="00544D3A" w:rsidP="00544D3A" w:rsidRDefault="00544D3A" w14:paraId="52BA8F56" w14:textId="77777777">
            <w:pPr>
              <w:cnfStyle w:val="000000100000" w:firstRow="0" w:lastRow="0" w:firstColumn="0" w:lastColumn="0" w:oddVBand="0" w:evenVBand="0" w:oddHBand="1" w:evenHBand="0" w:firstRowFirstColumn="0" w:firstRowLastColumn="0" w:lastRowFirstColumn="0" w:lastRowLastColumn="0"/>
            </w:pPr>
          </w:p>
        </w:tc>
      </w:tr>
      <w:tr w:rsidR="002124D9" w:rsidTr="705CA28B" w14:paraId="4EA352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Mar/>
          </w:tcPr>
          <w:p w:rsidR="002124D9" w:rsidP="002A05E2" w:rsidRDefault="00544D3A" w14:paraId="3CEC4F02" w14:textId="77777777">
            <w:r w:rsidRPr="00544D3A">
              <w:rPr>
                <w:b w:val="0"/>
                <w:bCs w:val="0"/>
              </w:rPr>
              <w:t>Age breakdown</w:t>
            </w:r>
          </w:p>
          <w:p w:rsidRPr="00544D3A" w:rsidR="00544D3A" w:rsidP="00544D3A" w:rsidRDefault="00544D3A" w14:paraId="08DD0133" w14:textId="3CB3F985">
            <w:pPr>
              <w:pStyle w:val="ListParagraph"/>
              <w:numPr>
                <w:ilvl w:val="0"/>
                <w:numId w:val="8"/>
              </w:numPr>
              <w:rPr>
                <w:b w:val="0"/>
                <w:bCs w:val="0"/>
              </w:rPr>
            </w:pPr>
            <w:r w:rsidRPr="00544D3A">
              <w:rPr>
                <w:b w:val="0"/>
                <w:bCs w:val="0"/>
              </w:rPr>
              <w:t>U</w:t>
            </w:r>
            <w:r>
              <w:rPr>
                <w:b w:val="0"/>
                <w:bCs w:val="0"/>
              </w:rPr>
              <w:t>nder 18s</w:t>
            </w:r>
          </w:p>
          <w:p w:rsidRPr="00544D3A" w:rsidR="00544D3A" w:rsidP="00544D3A" w:rsidRDefault="00544D3A" w14:paraId="2183BD19" w14:textId="4105D2A7">
            <w:pPr>
              <w:pStyle w:val="ListParagraph"/>
              <w:numPr>
                <w:ilvl w:val="0"/>
                <w:numId w:val="8"/>
              </w:numPr>
              <w:rPr>
                <w:b w:val="0"/>
                <w:bCs w:val="0"/>
              </w:rPr>
            </w:pPr>
            <w:r w:rsidRPr="00544D3A">
              <w:rPr>
                <w:b w:val="0"/>
                <w:bCs w:val="0"/>
              </w:rPr>
              <w:t xml:space="preserve">Adults </w:t>
            </w:r>
            <w:r>
              <w:rPr>
                <w:b w:val="0"/>
                <w:bCs w:val="0"/>
              </w:rPr>
              <w:t>(</w:t>
            </w:r>
            <w:r w:rsidRPr="00544D3A">
              <w:rPr>
                <w:b w:val="0"/>
                <w:bCs w:val="0"/>
              </w:rPr>
              <w:t>18 to 64</w:t>
            </w:r>
            <w:r>
              <w:rPr>
                <w:b w:val="0"/>
                <w:bCs w:val="0"/>
              </w:rPr>
              <w:t>)</w:t>
            </w:r>
          </w:p>
          <w:p w:rsidRPr="00544D3A" w:rsidR="00544D3A" w:rsidP="00544D3A" w:rsidRDefault="00864403" w14:paraId="55FA2B11" w14:textId="65639529">
            <w:pPr>
              <w:pStyle w:val="ListParagraph"/>
              <w:numPr>
                <w:ilvl w:val="0"/>
                <w:numId w:val="8"/>
              </w:numPr>
              <w:rPr>
                <w:b w:val="0"/>
                <w:bCs w:val="0"/>
              </w:rPr>
            </w:pPr>
            <w:r>
              <w:rPr>
                <w:b w:val="0"/>
                <w:bCs w:val="0"/>
              </w:rPr>
              <w:t>50+</w:t>
            </w:r>
          </w:p>
          <w:p w:rsidRPr="00544D3A" w:rsidR="00544D3A" w:rsidP="002A05E2" w:rsidRDefault="00544D3A" w14:paraId="427A214E" w14:textId="54C1D3D7">
            <w:pPr>
              <w:rPr>
                <w:b w:val="0"/>
                <w:bCs w:val="0"/>
              </w:rPr>
            </w:pPr>
          </w:p>
        </w:tc>
        <w:tc>
          <w:tcPr>
            <w:cnfStyle w:val="000000000000" w:firstRow="0" w:lastRow="0" w:firstColumn="0" w:lastColumn="0" w:oddVBand="0" w:evenVBand="0" w:oddHBand="0" w:evenHBand="0" w:firstRowFirstColumn="0" w:firstRowLastColumn="0" w:lastRowFirstColumn="0" w:lastRowLastColumn="0"/>
            <w:tcW w:w="3117" w:type="dxa"/>
            <w:tcMar/>
          </w:tcPr>
          <w:p w:rsidR="002124D9" w:rsidP="002A05E2" w:rsidRDefault="002124D9" w14:paraId="1AEB005F" w14:textId="77777777">
            <w:pPr>
              <w:cnfStyle w:val="000000100000" w:firstRow="0" w:lastRow="0" w:firstColumn="0" w:lastColumn="0" w:oddVBand="0" w:evenVBand="0" w:oddHBand="1" w:evenHBand="0" w:firstRowFirstColumn="0" w:firstRowLastColumn="0" w:lastRowFirstColumn="0" w:lastRowLastColumn="0"/>
            </w:pPr>
          </w:p>
          <w:p w:rsidR="00590074" w:rsidP="002A05E2" w:rsidRDefault="00A20D9B" w14:paraId="2BB278AF" w14:textId="01128572">
            <w:pPr>
              <w:cnfStyle w:val="000000100000" w:firstRow="0" w:lastRow="0" w:firstColumn="0" w:lastColumn="0" w:oddVBand="0" w:evenVBand="0" w:oddHBand="1" w:evenHBand="0" w:firstRowFirstColumn="0" w:firstRowLastColumn="0" w:lastRowFirstColumn="0" w:lastRowLastColumn="0"/>
            </w:pPr>
            <w:r>
              <w:t>106,486</w:t>
            </w:r>
          </w:p>
          <w:p w:rsidR="00590074" w:rsidP="002A05E2" w:rsidRDefault="008673AD" w14:paraId="45E1F3BA" w14:textId="0EA90F6B">
            <w:pPr>
              <w:cnfStyle w:val="000000100000" w:firstRow="0" w:lastRow="0" w:firstColumn="0" w:lastColumn="0" w:oddVBand="0" w:evenVBand="0" w:oddHBand="1" w:evenHBand="0" w:firstRowFirstColumn="0" w:firstRowLastColumn="0" w:lastRowFirstColumn="0" w:lastRowLastColumn="0"/>
            </w:pPr>
            <w:r>
              <w:t>17</w:t>
            </w:r>
            <w:r w:rsidR="00864403">
              <w:t>0,529</w:t>
            </w:r>
          </w:p>
          <w:p w:rsidR="003D2287" w:rsidP="002A05E2" w:rsidRDefault="00864403" w14:paraId="625C97BB" w14:textId="079C293C">
            <w:pPr>
              <w:cnfStyle w:val="000000100000" w:firstRow="0" w:lastRow="0" w:firstColumn="0" w:lastColumn="0" w:oddVBand="0" w:evenVBand="0" w:oddHBand="1" w:evenHBand="0" w:firstRowFirstColumn="0" w:firstRowLastColumn="0" w:lastRowFirstColumn="0" w:lastRowLastColumn="0"/>
            </w:pPr>
            <w:r>
              <w:t>3,296</w:t>
            </w:r>
          </w:p>
        </w:tc>
        <w:tc>
          <w:tcPr>
            <w:cnfStyle w:val="000000000000" w:firstRow="0" w:lastRow="0" w:firstColumn="0" w:lastColumn="0" w:oddVBand="0" w:evenVBand="0" w:oddHBand="0" w:evenHBand="0" w:firstRowFirstColumn="0" w:firstRowLastColumn="0" w:lastRowFirstColumn="0" w:lastRowLastColumn="0"/>
            <w:tcW w:w="3117" w:type="dxa"/>
            <w:tcMar/>
          </w:tcPr>
          <w:p w:rsidR="002124D9" w:rsidP="002A05E2" w:rsidRDefault="002124D9" w14:paraId="4F4D46F2" w14:textId="77777777">
            <w:pPr>
              <w:cnfStyle w:val="000000100000" w:firstRow="0" w:lastRow="0" w:firstColumn="0" w:lastColumn="0" w:oddVBand="0" w:evenVBand="0" w:oddHBand="1" w:evenHBand="0" w:firstRowFirstColumn="0" w:firstRowLastColumn="0" w:lastRowFirstColumn="0" w:lastRowLastColumn="0"/>
            </w:pPr>
          </w:p>
          <w:p w:rsidR="00A64D28" w:rsidP="002A05E2" w:rsidRDefault="00A64D28" w14:paraId="4AC73BFE" w14:textId="77777777">
            <w:pPr>
              <w:cnfStyle w:val="000000100000" w:firstRow="0" w:lastRow="0" w:firstColumn="0" w:lastColumn="0" w:oddVBand="0" w:evenVBand="0" w:oddHBand="1" w:evenHBand="0" w:firstRowFirstColumn="0" w:firstRowLastColumn="0" w:lastRowFirstColumn="0" w:lastRowLastColumn="0"/>
            </w:pPr>
            <w:r>
              <w:t>3%</w:t>
            </w:r>
          </w:p>
          <w:p w:rsidR="00A64D28" w:rsidP="002A05E2" w:rsidRDefault="00A64D28" w14:paraId="6B627F23" w14:textId="77777777">
            <w:pPr>
              <w:cnfStyle w:val="000000100000" w:firstRow="0" w:lastRow="0" w:firstColumn="0" w:lastColumn="0" w:oddVBand="0" w:evenVBand="0" w:oddHBand="1" w:evenHBand="0" w:firstRowFirstColumn="0" w:firstRowLastColumn="0" w:lastRowFirstColumn="0" w:lastRowLastColumn="0"/>
            </w:pPr>
            <w:r>
              <w:t>3%</w:t>
            </w:r>
          </w:p>
          <w:p w:rsidR="00A64D28" w:rsidP="002A05E2" w:rsidRDefault="00A64D28" w14:paraId="1535DE71" w14:textId="6C8DE39A">
            <w:pPr>
              <w:cnfStyle w:val="000000100000" w:firstRow="0" w:lastRow="0" w:firstColumn="0" w:lastColumn="0" w:oddVBand="0" w:evenVBand="0" w:oddHBand="1" w:evenHBand="0" w:firstRowFirstColumn="0" w:firstRowLastColumn="0" w:lastRowFirstColumn="0" w:lastRowLastColumn="0"/>
            </w:pPr>
            <w:r>
              <w:t>3%</w:t>
            </w:r>
          </w:p>
        </w:tc>
      </w:tr>
    </w:tbl>
    <w:p w:rsidR="00CD6BB1" w:rsidP="0ACC2789" w:rsidRDefault="00CD6BB1" w14:paraId="64B38A19" w14:textId="7A28598B"/>
    <w:p w:rsidR="0ACC2789" w:rsidP="0ACC2789" w:rsidRDefault="0ACC2789" w14:paraId="3B6886C0" w14:textId="16CFE383"/>
    <w:p w:rsidR="0ACC2789" w:rsidP="0ACC2789" w:rsidRDefault="0ACC2789" w14:paraId="757225EF" w14:textId="1C120804"/>
    <w:p w:rsidR="0ACC2789" w:rsidP="0ACC2789" w:rsidRDefault="0ACC2789" w14:paraId="2C207CFE" w14:textId="4A35620D"/>
    <w:p w:rsidR="00544D3A" w:rsidP="0ACC2789" w:rsidRDefault="00544D3A" w14:paraId="49C1DD24" w14:textId="6EBFEC0F"/>
    <w:p w:rsidR="705CA28B" w:rsidRDefault="705CA28B" w14:paraId="1816C31D" w14:textId="4A055556"/>
    <w:p w:rsidR="705CA28B" w:rsidRDefault="705CA28B" w14:paraId="582368E4" w14:textId="379DA3EE"/>
    <w:p w:rsidR="705CA28B" w:rsidRDefault="705CA28B" w14:paraId="36735172" w14:textId="6E73970F"/>
    <w:p w:rsidR="705CA28B" w:rsidRDefault="705CA28B" w14:paraId="690C3B07" w14:textId="6B4111AE"/>
    <w:p w:rsidR="705CA28B" w:rsidRDefault="705CA28B" w14:paraId="6C393692" w14:textId="74A8CF1F"/>
    <w:p w:rsidR="705CA28B" w:rsidP="705CA28B" w:rsidRDefault="705CA28B" w14:paraId="1B489C27" w14:textId="48F78EE8">
      <w:pPr>
        <w:pStyle w:val="Normal"/>
      </w:pPr>
    </w:p>
    <w:p w:rsidR="0ACC2789" w:rsidP="0ACC2789" w:rsidRDefault="0ACC2789" w14:paraId="5EFB37C1" w14:textId="72E4F407"/>
    <w:p w:rsidR="0ACC2789" w:rsidP="0ACC2789" w:rsidRDefault="0ACC2789" w14:paraId="0EFDEFB9" w14:textId="18357BBE"/>
    <w:p w:rsidR="27AA786D" w:rsidP="0ACC2789" w:rsidRDefault="27AA786D" w14:paraId="4E1D90D8" w14:textId="1D000920">
      <w:pPr>
        <w:pStyle w:val="Heading2"/>
      </w:pPr>
      <w:r>
        <w:t>How we’re organised</w:t>
      </w:r>
    </w:p>
    <w:p w:rsidR="27AA786D" w:rsidP="0ACC2789" w:rsidRDefault="27AA786D" w14:paraId="555B67A4" w14:textId="4866C611"/>
    <w:p w:rsidR="00F87CA5" w:rsidP="0ACC2789" w:rsidRDefault="00F87CA5" w14:paraId="5546CCA1" w14:textId="4CE5DDD6">
      <w:r w:rsidRPr="00F87CA5">
        <w:rPr>
          <w:noProof/>
        </w:rPr>
        <w:drawing>
          <wp:inline distT="0" distB="0" distL="0" distR="0" wp14:anchorId="297C2DB1" wp14:editId="2EBF9048">
            <wp:extent cx="5943600" cy="3041650"/>
            <wp:effectExtent l="0" t="0" r="0" b="6350"/>
            <wp:docPr id="1347449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449661" name=""/>
                    <pic:cNvPicPr/>
                  </pic:nvPicPr>
                  <pic:blipFill>
                    <a:blip r:embed="rId10"/>
                    <a:stretch>
                      <a:fillRect/>
                    </a:stretch>
                  </pic:blipFill>
                  <pic:spPr>
                    <a:xfrm>
                      <a:off x="0" y="0"/>
                      <a:ext cx="5943600" cy="3041650"/>
                    </a:xfrm>
                    <a:prstGeom prst="rect">
                      <a:avLst/>
                    </a:prstGeom>
                  </pic:spPr>
                </pic:pic>
              </a:graphicData>
            </a:graphic>
          </wp:inline>
        </w:drawing>
      </w:r>
    </w:p>
    <w:p w:rsidR="0ACC2789" w:rsidP="0ACC2789" w:rsidRDefault="0ACC2789" w14:paraId="7AB4F8FF" w14:textId="67B10EC7"/>
    <w:p w:rsidR="0ACC2789" w:rsidP="0ACC2789" w:rsidRDefault="0ACC2789" w14:paraId="524E7A5E" w14:textId="1315AB6F"/>
    <w:p w:rsidR="0ACC2789" w:rsidP="0ACC2789" w:rsidRDefault="0ACC2789" w14:paraId="63C741E6" w14:textId="61447397"/>
    <w:sectPr w:rsidR="0ACC2789">
      <w:headerReference w:type="even" r:id="rId11"/>
      <w:headerReference w:type="default" r:id="rId12"/>
      <w:headerReference w:type="first" r:id="rId13"/>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6ADF445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2E80B5" w16cex:dateUtc="2025-04-25T07:28:49.835Z"/>
</w16cex:commentsExtensible>
</file>

<file path=word/commentsIds.xml><?xml version="1.0" encoding="utf-8"?>
<w16cid:commentsIds xmlns:mc="http://schemas.openxmlformats.org/markup-compatibility/2006" xmlns:w16cid="http://schemas.microsoft.com/office/word/2016/wordml/cid" mc:Ignorable="w16cid">
  <w16cid:commentId w16cid:paraId="6ADF4453" w16cid:durableId="272E80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5C1B" w:rsidP="00A5264C" w:rsidRDefault="00E95C1B" w14:paraId="61B80541" w14:textId="77777777">
      <w:pPr>
        <w:spacing w:after="0" w:line="240" w:lineRule="auto"/>
      </w:pPr>
      <w:r>
        <w:separator/>
      </w:r>
    </w:p>
  </w:endnote>
  <w:endnote w:type="continuationSeparator" w:id="0">
    <w:p w:rsidR="00E95C1B" w:rsidP="00A5264C" w:rsidRDefault="00E95C1B" w14:paraId="1CFB3B0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5C1B" w:rsidP="00A5264C" w:rsidRDefault="00E95C1B" w14:paraId="36639BF8" w14:textId="77777777">
      <w:pPr>
        <w:spacing w:after="0" w:line="240" w:lineRule="auto"/>
      </w:pPr>
      <w:r>
        <w:separator/>
      </w:r>
    </w:p>
  </w:footnote>
  <w:footnote w:type="continuationSeparator" w:id="0">
    <w:p w:rsidR="00E95C1B" w:rsidP="00A5264C" w:rsidRDefault="00E95C1B" w14:paraId="48F3493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A5264C" w:rsidRDefault="00A5264C" w14:paraId="1D02ECA9" w14:textId="06D67D16">
    <w:pPr>
      <w:pStyle w:val="Header"/>
    </w:pPr>
    <w:r>
      <w:rPr>
        <w:noProof/>
      </w:rPr>
      <mc:AlternateContent>
        <mc:Choice Requires="wps">
          <w:drawing>
            <wp:anchor distT="0" distB="0" distL="0" distR="0" simplePos="0" relativeHeight="251659264" behindDoc="0" locked="0" layoutInCell="1" allowOverlap="1" wp14:anchorId="6D896492" wp14:editId="3347946E">
              <wp:simplePos x="635" y="635"/>
              <wp:positionH relativeFrom="page">
                <wp:align>center</wp:align>
              </wp:positionH>
              <wp:positionV relativeFrom="page">
                <wp:align>top</wp:align>
              </wp:positionV>
              <wp:extent cx="759460" cy="370840"/>
              <wp:effectExtent l="0" t="0" r="2540" b="10160"/>
              <wp:wrapNone/>
              <wp:docPr id="1161656294" name="Text Box 5" descr="Serco 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9460" cy="370840"/>
                      </a:xfrm>
                      <a:prstGeom prst="rect">
                        <a:avLst/>
                      </a:prstGeom>
                      <a:noFill/>
                      <a:ln>
                        <a:noFill/>
                      </a:ln>
                    </wps:spPr>
                    <wps:txbx>
                      <w:txbxContent>
                        <w:p w:rsidRPr="00A5264C" w:rsidR="00A5264C" w:rsidP="00A5264C" w:rsidRDefault="00A5264C" w14:paraId="62E77B24" w14:textId="656BF542">
                          <w:pPr>
                            <w:spacing w:after="0"/>
                            <w:rPr>
                              <w:rFonts w:ascii="Calibri" w:hAnsi="Calibri" w:eastAsia="Calibri" w:cs="Calibri"/>
                              <w:noProof/>
                              <w:color w:val="737373"/>
                              <w:sz w:val="20"/>
                              <w:szCs w:val="20"/>
                            </w:rPr>
                          </w:pPr>
                          <w:r w:rsidRPr="00A5264C">
                            <w:rPr>
                              <w:rFonts w:ascii="Calibri" w:hAnsi="Calibri" w:eastAsia="Calibri" w:cs="Calibri"/>
                              <w:noProof/>
                              <w:color w:val="737373"/>
                              <w:sz w:val="20"/>
                              <w:szCs w:val="20"/>
                            </w:rPr>
                            <w:t>Serco 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D896492">
              <v:stroke joinstyle="miter"/>
              <v:path gradientshapeok="t" o:connecttype="rect"/>
            </v:shapetype>
            <v:shape id="Text Box 5" style="position:absolute;margin-left:0;margin-top:0;width:59.8pt;height:29.2pt;z-index:251659264;visibility:visible;mso-wrap-style:none;mso-wrap-distance-left:0;mso-wrap-distance-top:0;mso-wrap-distance-right:0;mso-wrap-distance-bottom:0;mso-position-horizontal:center;mso-position-horizontal-relative:page;mso-position-vertical:top;mso-position-vertical-relative:page;v-text-anchor:top" alt="Serco Business"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">
              <v:textbox style="mso-fit-shape-to-text:t" inset="0,15pt,0,0">
                <w:txbxContent>
                  <w:p w:rsidRPr="00A5264C" w:rsidR="00A5264C" w:rsidP="00A5264C" w:rsidRDefault="00A5264C" w14:paraId="62E77B24" w14:textId="656BF542">
                    <w:pPr>
                      <w:spacing w:after="0"/>
                      <w:rPr>
                        <w:rFonts w:ascii="Calibri" w:hAnsi="Calibri" w:eastAsia="Calibri" w:cs="Calibri"/>
                        <w:noProof/>
                        <w:color w:val="737373"/>
                        <w:sz w:val="20"/>
                        <w:szCs w:val="20"/>
                      </w:rPr>
                    </w:pPr>
                    <w:r w:rsidRPr="00A5264C">
                      <w:rPr>
                        <w:rFonts w:ascii="Calibri" w:hAnsi="Calibri" w:eastAsia="Calibri" w:cs="Calibri"/>
                        <w:noProof/>
                        <w:color w:val="737373"/>
                        <w:sz w:val="20"/>
                        <w:szCs w:val="20"/>
                      </w:rPr>
                      <w:t>Serco Business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A5264C" w:rsidRDefault="00A5264C" w14:paraId="20BA3311" w14:textId="5464BC1D">
    <w:pPr>
      <w:pStyle w:val="Header"/>
    </w:pPr>
    <w:r>
      <w:rPr>
        <w:noProof/>
      </w:rPr>
      <mc:AlternateContent>
        <mc:Choice Requires="wps">
          <w:drawing>
            <wp:anchor distT="0" distB="0" distL="0" distR="0" simplePos="0" relativeHeight="251660288" behindDoc="0" locked="0" layoutInCell="1" allowOverlap="1" wp14:anchorId="37918053" wp14:editId="430BFE06">
              <wp:simplePos x="914400" y="457200"/>
              <wp:positionH relativeFrom="page">
                <wp:align>center</wp:align>
              </wp:positionH>
              <wp:positionV relativeFrom="page">
                <wp:align>top</wp:align>
              </wp:positionV>
              <wp:extent cx="759460" cy="370840"/>
              <wp:effectExtent l="0" t="0" r="2540" b="10160"/>
              <wp:wrapNone/>
              <wp:docPr id="287838827" name="Text Box 6" descr="Serco 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9460" cy="370840"/>
                      </a:xfrm>
                      <a:prstGeom prst="rect">
                        <a:avLst/>
                      </a:prstGeom>
                      <a:noFill/>
                      <a:ln>
                        <a:noFill/>
                      </a:ln>
                    </wps:spPr>
                    <wps:txbx>
                      <w:txbxContent>
                        <w:p w:rsidRPr="00A5264C" w:rsidR="00A5264C" w:rsidP="00A5264C" w:rsidRDefault="00A5264C" w14:paraId="159FD8C0" w14:textId="304AFAAB">
                          <w:pPr>
                            <w:spacing w:after="0"/>
                            <w:rPr>
                              <w:rFonts w:ascii="Calibri" w:hAnsi="Calibri" w:eastAsia="Calibri" w:cs="Calibri"/>
                              <w:noProof/>
                              <w:color w:val="737373"/>
                              <w:sz w:val="20"/>
                              <w:szCs w:val="20"/>
                            </w:rPr>
                          </w:pPr>
                          <w:r w:rsidRPr="00A5264C">
                            <w:rPr>
                              <w:rFonts w:ascii="Calibri" w:hAnsi="Calibri" w:eastAsia="Calibri" w:cs="Calibri"/>
                              <w:noProof/>
                              <w:color w:val="737373"/>
                              <w:sz w:val="20"/>
                              <w:szCs w:val="20"/>
                            </w:rPr>
                            <w:t>Serco 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7918053">
              <v:stroke joinstyle="miter"/>
              <v:path gradientshapeok="t" o:connecttype="rect"/>
            </v:shapetype>
            <v:shape id="Text Box 6" style="position:absolute;margin-left:0;margin-top:0;width:59.8pt;height:29.2pt;z-index:251660288;visibility:visible;mso-wrap-style:none;mso-wrap-distance-left:0;mso-wrap-distance-top:0;mso-wrap-distance-right:0;mso-wrap-distance-bottom:0;mso-position-horizontal:center;mso-position-horizontal-relative:page;mso-position-vertical:top;mso-position-vertical-relative:page;v-text-anchor:top" alt="Serco Business"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">
              <v:textbox style="mso-fit-shape-to-text:t" inset="0,15pt,0,0">
                <w:txbxContent>
                  <w:p w:rsidRPr="00A5264C" w:rsidR="00A5264C" w:rsidP="00A5264C" w:rsidRDefault="00A5264C" w14:paraId="159FD8C0" w14:textId="304AFAAB">
                    <w:pPr>
                      <w:spacing w:after="0"/>
                      <w:rPr>
                        <w:rFonts w:ascii="Calibri" w:hAnsi="Calibri" w:eastAsia="Calibri" w:cs="Calibri"/>
                        <w:noProof/>
                        <w:color w:val="737373"/>
                        <w:sz w:val="20"/>
                        <w:szCs w:val="20"/>
                      </w:rPr>
                    </w:pPr>
                    <w:r w:rsidRPr="00A5264C">
                      <w:rPr>
                        <w:rFonts w:ascii="Calibri" w:hAnsi="Calibri" w:eastAsia="Calibri" w:cs="Calibri"/>
                        <w:noProof/>
                        <w:color w:val="737373"/>
                        <w:sz w:val="20"/>
                        <w:szCs w:val="20"/>
                      </w:rPr>
                      <w:t>Serco Business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A5264C" w:rsidRDefault="00A5264C" w14:paraId="06B1C50E" w14:textId="6D1FAE16">
    <w:pPr>
      <w:pStyle w:val="Header"/>
    </w:pPr>
    <w:r>
      <w:rPr>
        <w:noProof/>
      </w:rPr>
      <mc:AlternateContent>
        <mc:Choice Requires="wps">
          <w:drawing>
            <wp:anchor distT="0" distB="0" distL="0" distR="0" simplePos="0" relativeHeight="251658240" behindDoc="0" locked="0" layoutInCell="1" allowOverlap="1" wp14:anchorId="736672D5" wp14:editId="7D13E04A">
              <wp:simplePos x="635" y="635"/>
              <wp:positionH relativeFrom="page">
                <wp:align>center</wp:align>
              </wp:positionH>
              <wp:positionV relativeFrom="page">
                <wp:align>top</wp:align>
              </wp:positionV>
              <wp:extent cx="759460" cy="370840"/>
              <wp:effectExtent l="0" t="0" r="2540" b="10160"/>
              <wp:wrapNone/>
              <wp:docPr id="734603752" name="Text Box 4" descr="Serco 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9460" cy="370840"/>
                      </a:xfrm>
                      <a:prstGeom prst="rect">
                        <a:avLst/>
                      </a:prstGeom>
                      <a:noFill/>
                      <a:ln>
                        <a:noFill/>
                      </a:ln>
                    </wps:spPr>
                    <wps:txbx>
                      <w:txbxContent>
                        <w:p w:rsidRPr="00A5264C" w:rsidR="00A5264C" w:rsidP="00A5264C" w:rsidRDefault="00A5264C" w14:paraId="0C8E50AA" w14:textId="4AB94B52">
                          <w:pPr>
                            <w:spacing w:after="0"/>
                            <w:rPr>
                              <w:rFonts w:ascii="Calibri" w:hAnsi="Calibri" w:eastAsia="Calibri" w:cs="Calibri"/>
                              <w:noProof/>
                              <w:color w:val="737373"/>
                              <w:sz w:val="20"/>
                              <w:szCs w:val="20"/>
                            </w:rPr>
                          </w:pPr>
                          <w:r w:rsidRPr="00A5264C">
                            <w:rPr>
                              <w:rFonts w:ascii="Calibri" w:hAnsi="Calibri" w:eastAsia="Calibri" w:cs="Calibri"/>
                              <w:noProof/>
                              <w:color w:val="737373"/>
                              <w:sz w:val="20"/>
                              <w:szCs w:val="20"/>
                            </w:rPr>
                            <w:t>Serco 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36672D5">
              <v:stroke joinstyle="miter"/>
              <v:path gradientshapeok="t" o:connecttype="rect"/>
            </v:shapetype>
            <v:shape id="Text Box 4" style="position:absolute;margin-left:0;margin-top:0;width:59.8pt;height:29.2pt;z-index:251658240;visibility:visible;mso-wrap-style:none;mso-wrap-distance-left:0;mso-wrap-distance-top:0;mso-wrap-distance-right:0;mso-wrap-distance-bottom:0;mso-position-horizontal:center;mso-position-horizontal-relative:page;mso-position-vertical:top;mso-position-vertical-relative:page;v-text-anchor:top" alt="Serco Business"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">
              <v:textbox style="mso-fit-shape-to-text:t" inset="0,15pt,0,0">
                <w:txbxContent>
                  <w:p w:rsidRPr="00A5264C" w:rsidR="00A5264C" w:rsidP="00A5264C" w:rsidRDefault="00A5264C" w14:paraId="0C8E50AA" w14:textId="4AB94B52">
                    <w:pPr>
                      <w:spacing w:after="0"/>
                      <w:rPr>
                        <w:rFonts w:ascii="Calibri" w:hAnsi="Calibri" w:eastAsia="Calibri" w:cs="Calibri"/>
                        <w:noProof/>
                        <w:color w:val="737373"/>
                        <w:sz w:val="20"/>
                        <w:szCs w:val="20"/>
                      </w:rPr>
                    </w:pPr>
                    <w:r w:rsidRPr="00A5264C">
                      <w:rPr>
                        <w:rFonts w:ascii="Calibri" w:hAnsi="Calibri" w:eastAsia="Calibri" w:cs="Calibri"/>
                        <w:noProof/>
                        <w:color w:val="737373"/>
                        <w:sz w:val="20"/>
                        <w:szCs w:val="20"/>
                      </w:rPr>
                      <w:t>Serco Business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75843"/>
    <w:multiLevelType w:val="hybridMultilevel"/>
    <w:tmpl w:val="B77235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84E2E79"/>
    <w:multiLevelType w:val="hybridMultilevel"/>
    <w:tmpl w:val="2C1EE5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EF6C761"/>
    <w:multiLevelType w:val="hybridMultilevel"/>
    <w:tmpl w:val="CBD083D4"/>
    <w:lvl w:ilvl="0" w:tplc="DC96F334">
      <w:start w:val="10"/>
      <w:numFmt w:val="decimal"/>
      <w:lvlText w:val="%1."/>
      <w:lvlJc w:val="left"/>
      <w:pPr>
        <w:ind w:left="720" w:hanging="360"/>
      </w:pPr>
    </w:lvl>
    <w:lvl w:ilvl="1" w:tplc="AFB8A0A6">
      <w:start w:val="1"/>
      <w:numFmt w:val="lowerLetter"/>
      <w:lvlText w:val="%2."/>
      <w:lvlJc w:val="left"/>
      <w:pPr>
        <w:ind w:left="1440" w:hanging="360"/>
      </w:pPr>
    </w:lvl>
    <w:lvl w:ilvl="2" w:tplc="AB9AE1C2">
      <w:start w:val="1"/>
      <w:numFmt w:val="lowerRoman"/>
      <w:lvlText w:val="%3."/>
      <w:lvlJc w:val="right"/>
      <w:pPr>
        <w:ind w:left="2160" w:hanging="180"/>
      </w:pPr>
    </w:lvl>
    <w:lvl w:ilvl="3" w:tplc="94C6E278">
      <w:start w:val="1"/>
      <w:numFmt w:val="decimal"/>
      <w:lvlText w:val="%4."/>
      <w:lvlJc w:val="left"/>
      <w:pPr>
        <w:ind w:left="2880" w:hanging="360"/>
      </w:pPr>
    </w:lvl>
    <w:lvl w:ilvl="4" w:tplc="DA6292B0">
      <w:start w:val="1"/>
      <w:numFmt w:val="lowerLetter"/>
      <w:lvlText w:val="%5."/>
      <w:lvlJc w:val="left"/>
      <w:pPr>
        <w:ind w:left="3600" w:hanging="360"/>
      </w:pPr>
    </w:lvl>
    <w:lvl w:ilvl="5" w:tplc="0AEEAFD8">
      <w:start w:val="1"/>
      <w:numFmt w:val="lowerRoman"/>
      <w:lvlText w:val="%6."/>
      <w:lvlJc w:val="right"/>
      <w:pPr>
        <w:ind w:left="4320" w:hanging="180"/>
      </w:pPr>
    </w:lvl>
    <w:lvl w:ilvl="6" w:tplc="764CCBF0">
      <w:start w:val="1"/>
      <w:numFmt w:val="decimal"/>
      <w:lvlText w:val="%7."/>
      <w:lvlJc w:val="left"/>
      <w:pPr>
        <w:ind w:left="5040" w:hanging="360"/>
      </w:pPr>
    </w:lvl>
    <w:lvl w:ilvl="7" w:tplc="41B2AEA4">
      <w:start w:val="1"/>
      <w:numFmt w:val="lowerLetter"/>
      <w:lvlText w:val="%8."/>
      <w:lvlJc w:val="left"/>
      <w:pPr>
        <w:ind w:left="5760" w:hanging="360"/>
      </w:pPr>
    </w:lvl>
    <w:lvl w:ilvl="8" w:tplc="4AAC0B00">
      <w:start w:val="1"/>
      <w:numFmt w:val="lowerRoman"/>
      <w:lvlText w:val="%9."/>
      <w:lvlJc w:val="right"/>
      <w:pPr>
        <w:ind w:left="6480" w:hanging="180"/>
      </w:pPr>
    </w:lvl>
  </w:abstractNum>
  <w:abstractNum w:abstractNumId="3" w15:restartNumberingAfterBreak="0">
    <w:nsid w:val="21171F06"/>
    <w:multiLevelType w:val="hybridMultilevel"/>
    <w:tmpl w:val="D53025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4AC0C9D"/>
    <w:multiLevelType w:val="hybridMultilevel"/>
    <w:tmpl w:val="6BBC66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947DB29"/>
    <w:multiLevelType w:val="hybridMultilevel"/>
    <w:tmpl w:val="1D8E4F56"/>
    <w:lvl w:ilvl="0" w:tplc="30520978">
      <w:start w:val="1"/>
      <w:numFmt w:val="bullet"/>
      <w:lvlText w:val=""/>
      <w:lvlJc w:val="left"/>
      <w:pPr>
        <w:ind w:left="720" w:hanging="360"/>
      </w:pPr>
      <w:rPr>
        <w:rFonts w:hint="default" w:ascii="Symbol" w:hAnsi="Symbol"/>
      </w:rPr>
    </w:lvl>
    <w:lvl w:ilvl="1" w:tplc="7E645AB4">
      <w:start w:val="1"/>
      <w:numFmt w:val="bullet"/>
      <w:lvlText w:val="o"/>
      <w:lvlJc w:val="left"/>
      <w:pPr>
        <w:ind w:left="1440" w:hanging="360"/>
      </w:pPr>
      <w:rPr>
        <w:rFonts w:hint="default" w:ascii="Courier New" w:hAnsi="Courier New"/>
      </w:rPr>
    </w:lvl>
    <w:lvl w:ilvl="2" w:tplc="1506EFCA">
      <w:start w:val="1"/>
      <w:numFmt w:val="bullet"/>
      <w:lvlText w:val=""/>
      <w:lvlJc w:val="left"/>
      <w:pPr>
        <w:ind w:left="2160" w:hanging="360"/>
      </w:pPr>
      <w:rPr>
        <w:rFonts w:hint="default" w:ascii="Wingdings" w:hAnsi="Wingdings"/>
      </w:rPr>
    </w:lvl>
    <w:lvl w:ilvl="3" w:tplc="E30A767A">
      <w:start w:val="1"/>
      <w:numFmt w:val="bullet"/>
      <w:lvlText w:val=""/>
      <w:lvlJc w:val="left"/>
      <w:pPr>
        <w:ind w:left="2880" w:hanging="360"/>
      </w:pPr>
      <w:rPr>
        <w:rFonts w:hint="default" w:ascii="Symbol" w:hAnsi="Symbol"/>
      </w:rPr>
    </w:lvl>
    <w:lvl w:ilvl="4" w:tplc="AB4878F6">
      <w:start w:val="1"/>
      <w:numFmt w:val="bullet"/>
      <w:lvlText w:val="o"/>
      <w:lvlJc w:val="left"/>
      <w:pPr>
        <w:ind w:left="3600" w:hanging="360"/>
      </w:pPr>
      <w:rPr>
        <w:rFonts w:hint="default" w:ascii="Courier New" w:hAnsi="Courier New"/>
      </w:rPr>
    </w:lvl>
    <w:lvl w:ilvl="5" w:tplc="F05EE0B8">
      <w:start w:val="1"/>
      <w:numFmt w:val="bullet"/>
      <w:lvlText w:val=""/>
      <w:lvlJc w:val="left"/>
      <w:pPr>
        <w:ind w:left="4320" w:hanging="360"/>
      </w:pPr>
      <w:rPr>
        <w:rFonts w:hint="default" w:ascii="Wingdings" w:hAnsi="Wingdings"/>
      </w:rPr>
    </w:lvl>
    <w:lvl w:ilvl="6" w:tplc="797E7670">
      <w:start w:val="1"/>
      <w:numFmt w:val="bullet"/>
      <w:lvlText w:val=""/>
      <w:lvlJc w:val="left"/>
      <w:pPr>
        <w:ind w:left="5040" w:hanging="360"/>
      </w:pPr>
      <w:rPr>
        <w:rFonts w:hint="default" w:ascii="Symbol" w:hAnsi="Symbol"/>
      </w:rPr>
    </w:lvl>
    <w:lvl w:ilvl="7" w:tplc="3AE6DA46">
      <w:start w:val="1"/>
      <w:numFmt w:val="bullet"/>
      <w:lvlText w:val="o"/>
      <w:lvlJc w:val="left"/>
      <w:pPr>
        <w:ind w:left="5760" w:hanging="360"/>
      </w:pPr>
      <w:rPr>
        <w:rFonts w:hint="default" w:ascii="Courier New" w:hAnsi="Courier New"/>
      </w:rPr>
    </w:lvl>
    <w:lvl w:ilvl="8" w:tplc="6F92CD36">
      <w:start w:val="1"/>
      <w:numFmt w:val="bullet"/>
      <w:lvlText w:val=""/>
      <w:lvlJc w:val="left"/>
      <w:pPr>
        <w:ind w:left="6480" w:hanging="360"/>
      </w:pPr>
      <w:rPr>
        <w:rFonts w:hint="default" w:ascii="Wingdings" w:hAnsi="Wingdings"/>
      </w:rPr>
    </w:lvl>
  </w:abstractNum>
  <w:abstractNum w:abstractNumId="6" w15:restartNumberingAfterBreak="0">
    <w:nsid w:val="3D6F0AF4"/>
    <w:multiLevelType w:val="hybridMultilevel"/>
    <w:tmpl w:val="C108C16A"/>
    <w:lvl w:ilvl="0" w:tplc="7F3A72C2">
      <w:start w:val="1"/>
      <w:numFmt w:val="bullet"/>
      <w:lvlText w:val=""/>
      <w:lvlJc w:val="left"/>
      <w:pPr>
        <w:ind w:left="720" w:hanging="360"/>
      </w:pPr>
      <w:rPr>
        <w:rFonts w:hint="default" w:ascii="Symbol" w:hAnsi="Symbol"/>
      </w:rPr>
    </w:lvl>
    <w:lvl w:ilvl="1" w:tplc="0F1E3BB4">
      <w:start w:val="1"/>
      <w:numFmt w:val="bullet"/>
      <w:lvlText w:val="o"/>
      <w:lvlJc w:val="left"/>
      <w:pPr>
        <w:ind w:left="1440" w:hanging="360"/>
      </w:pPr>
      <w:rPr>
        <w:rFonts w:hint="default" w:ascii="Courier New" w:hAnsi="Courier New"/>
      </w:rPr>
    </w:lvl>
    <w:lvl w:ilvl="2" w:tplc="C53C1D96">
      <w:start w:val="1"/>
      <w:numFmt w:val="bullet"/>
      <w:lvlText w:val=""/>
      <w:lvlJc w:val="left"/>
      <w:pPr>
        <w:ind w:left="2160" w:hanging="360"/>
      </w:pPr>
      <w:rPr>
        <w:rFonts w:hint="default" w:ascii="Wingdings" w:hAnsi="Wingdings"/>
      </w:rPr>
    </w:lvl>
    <w:lvl w:ilvl="3" w:tplc="7F2C24C6">
      <w:start w:val="1"/>
      <w:numFmt w:val="bullet"/>
      <w:lvlText w:val=""/>
      <w:lvlJc w:val="left"/>
      <w:pPr>
        <w:ind w:left="2880" w:hanging="360"/>
      </w:pPr>
      <w:rPr>
        <w:rFonts w:hint="default" w:ascii="Symbol" w:hAnsi="Symbol"/>
      </w:rPr>
    </w:lvl>
    <w:lvl w:ilvl="4" w:tplc="41A82E48">
      <w:start w:val="1"/>
      <w:numFmt w:val="bullet"/>
      <w:lvlText w:val="o"/>
      <w:lvlJc w:val="left"/>
      <w:pPr>
        <w:ind w:left="3600" w:hanging="360"/>
      </w:pPr>
      <w:rPr>
        <w:rFonts w:hint="default" w:ascii="Courier New" w:hAnsi="Courier New"/>
      </w:rPr>
    </w:lvl>
    <w:lvl w:ilvl="5" w:tplc="FE5EEB56">
      <w:start w:val="1"/>
      <w:numFmt w:val="bullet"/>
      <w:lvlText w:val=""/>
      <w:lvlJc w:val="left"/>
      <w:pPr>
        <w:ind w:left="4320" w:hanging="360"/>
      </w:pPr>
      <w:rPr>
        <w:rFonts w:hint="default" w:ascii="Wingdings" w:hAnsi="Wingdings"/>
      </w:rPr>
    </w:lvl>
    <w:lvl w:ilvl="6" w:tplc="E56E307E">
      <w:start w:val="1"/>
      <w:numFmt w:val="bullet"/>
      <w:lvlText w:val=""/>
      <w:lvlJc w:val="left"/>
      <w:pPr>
        <w:ind w:left="5040" w:hanging="360"/>
      </w:pPr>
      <w:rPr>
        <w:rFonts w:hint="default" w:ascii="Symbol" w:hAnsi="Symbol"/>
      </w:rPr>
    </w:lvl>
    <w:lvl w:ilvl="7" w:tplc="9ECA1BA4">
      <w:start w:val="1"/>
      <w:numFmt w:val="bullet"/>
      <w:lvlText w:val="o"/>
      <w:lvlJc w:val="left"/>
      <w:pPr>
        <w:ind w:left="5760" w:hanging="360"/>
      </w:pPr>
      <w:rPr>
        <w:rFonts w:hint="default" w:ascii="Courier New" w:hAnsi="Courier New"/>
      </w:rPr>
    </w:lvl>
    <w:lvl w:ilvl="8" w:tplc="BBFC6608">
      <w:start w:val="1"/>
      <w:numFmt w:val="bullet"/>
      <w:lvlText w:val=""/>
      <w:lvlJc w:val="left"/>
      <w:pPr>
        <w:ind w:left="6480" w:hanging="360"/>
      </w:pPr>
      <w:rPr>
        <w:rFonts w:hint="default" w:ascii="Wingdings" w:hAnsi="Wingdings"/>
      </w:rPr>
    </w:lvl>
  </w:abstractNum>
  <w:abstractNum w:abstractNumId="7" w15:restartNumberingAfterBreak="0">
    <w:nsid w:val="5A861CFC"/>
    <w:multiLevelType w:val="hybridMultilevel"/>
    <w:tmpl w:val="42704C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8D5443B"/>
    <w:multiLevelType w:val="hybridMultilevel"/>
    <w:tmpl w:val="986ACA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BC86D23"/>
    <w:multiLevelType w:val="hybridMultilevel"/>
    <w:tmpl w:val="5CE65F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64014012">
    <w:abstractNumId w:val="2"/>
  </w:num>
  <w:num w:numId="2" w16cid:durableId="203493029">
    <w:abstractNumId w:val="6"/>
  </w:num>
  <w:num w:numId="3" w16cid:durableId="363361737">
    <w:abstractNumId w:val="5"/>
  </w:num>
  <w:num w:numId="4" w16cid:durableId="297683996">
    <w:abstractNumId w:val="3"/>
  </w:num>
  <w:num w:numId="5" w16cid:durableId="724645584">
    <w:abstractNumId w:val="0"/>
  </w:num>
  <w:num w:numId="6" w16cid:durableId="323556720">
    <w:abstractNumId w:val="1"/>
  </w:num>
  <w:num w:numId="7" w16cid:durableId="589585699">
    <w:abstractNumId w:val="7"/>
  </w:num>
  <w:num w:numId="8" w16cid:durableId="1339238146">
    <w:abstractNumId w:val="4"/>
  </w:num>
  <w:num w:numId="9" w16cid:durableId="427389021">
    <w:abstractNumId w:val="9"/>
  </w:num>
  <w:num w:numId="10" w16cid:durableId="1680541749">
    <w:abstractNumId w:val="8"/>
  </w:num>
</w:numbering>
</file>

<file path=word/people.xml><?xml version="1.0" encoding="utf-8"?>
<w15:people xmlns:mc="http://schemas.openxmlformats.org/markup-compatibility/2006" xmlns:w15="http://schemas.microsoft.com/office/word/2012/wordml" mc:Ignorable="w15">
  <w15:person w15:author="BISHOP Helen">
    <w15:presenceInfo w15:providerId="AD" w15:userId="S::hbishop@oxford.gov.uk::a9ac31ec-12e4-40cd-8c45-2f172b39a8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EE95BE"/>
    <w:rsid w:val="000027CD"/>
    <w:rsid w:val="00011A2F"/>
    <w:rsid w:val="001317EF"/>
    <w:rsid w:val="00174E29"/>
    <w:rsid w:val="00194961"/>
    <w:rsid w:val="001D5E10"/>
    <w:rsid w:val="002124D9"/>
    <w:rsid w:val="00237B47"/>
    <w:rsid w:val="00255B8D"/>
    <w:rsid w:val="002A05E2"/>
    <w:rsid w:val="002C73E0"/>
    <w:rsid w:val="002E053B"/>
    <w:rsid w:val="002E3961"/>
    <w:rsid w:val="003B1E34"/>
    <w:rsid w:val="003D2287"/>
    <w:rsid w:val="00412A8F"/>
    <w:rsid w:val="004606C3"/>
    <w:rsid w:val="004737C1"/>
    <w:rsid w:val="004E7179"/>
    <w:rsid w:val="00530C24"/>
    <w:rsid w:val="00544D3A"/>
    <w:rsid w:val="00590074"/>
    <w:rsid w:val="00595237"/>
    <w:rsid w:val="005C22F4"/>
    <w:rsid w:val="005E492E"/>
    <w:rsid w:val="0060323D"/>
    <w:rsid w:val="0063350D"/>
    <w:rsid w:val="00671E3D"/>
    <w:rsid w:val="00720BCA"/>
    <w:rsid w:val="0075760E"/>
    <w:rsid w:val="00864403"/>
    <w:rsid w:val="008673AD"/>
    <w:rsid w:val="00875DA3"/>
    <w:rsid w:val="008A1AA8"/>
    <w:rsid w:val="00974803"/>
    <w:rsid w:val="009C3627"/>
    <w:rsid w:val="009D6388"/>
    <w:rsid w:val="00A20D9B"/>
    <w:rsid w:val="00A5264C"/>
    <w:rsid w:val="00A64D28"/>
    <w:rsid w:val="00A8412F"/>
    <w:rsid w:val="00B5793F"/>
    <w:rsid w:val="00BC0745"/>
    <w:rsid w:val="00BE0C0B"/>
    <w:rsid w:val="00CA5BB6"/>
    <w:rsid w:val="00CC264F"/>
    <w:rsid w:val="00CD6BB1"/>
    <w:rsid w:val="00D256D5"/>
    <w:rsid w:val="00D44593"/>
    <w:rsid w:val="00D621DD"/>
    <w:rsid w:val="00D85BD7"/>
    <w:rsid w:val="00D85D84"/>
    <w:rsid w:val="00E542AB"/>
    <w:rsid w:val="00E95C1B"/>
    <w:rsid w:val="00EA5642"/>
    <w:rsid w:val="00EE15EB"/>
    <w:rsid w:val="00F77CEF"/>
    <w:rsid w:val="00F87CA5"/>
    <w:rsid w:val="02141E17"/>
    <w:rsid w:val="05B91E96"/>
    <w:rsid w:val="06AC000C"/>
    <w:rsid w:val="071E8F86"/>
    <w:rsid w:val="076F12F5"/>
    <w:rsid w:val="08880D69"/>
    <w:rsid w:val="0ACC2789"/>
    <w:rsid w:val="0B6C0F7E"/>
    <w:rsid w:val="0BB9ADEE"/>
    <w:rsid w:val="0BEE95BE"/>
    <w:rsid w:val="0F36EB1B"/>
    <w:rsid w:val="0FF474BE"/>
    <w:rsid w:val="122A05D6"/>
    <w:rsid w:val="12B33EEF"/>
    <w:rsid w:val="13ED6C9A"/>
    <w:rsid w:val="18D2DF5D"/>
    <w:rsid w:val="1A85A222"/>
    <w:rsid w:val="1C28E10B"/>
    <w:rsid w:val="1CA44DBD"/>
    <w:rsid w:val="1DE41BB6"/>
    <w:rsid w:val="1DF0C3B9"/>
    <w:rsid w:val="20FBF78C"/>
    <w:rsid w:val="21B21F97"/>
    <w:rsid w:val="223DF857"/>
    <w:rsid w:val="2548064F"/>
    <w:rsid w:val="27AA786D"/>
    <w:rsid w:val="27B6658B"/>
    <w:rsid w:val="2B0DBACE"/>
    <w:rsid w:val="2BE1600B"/>
    <w:rsid w:val="2EC3A7B6"/>
    <w:rsid w:val="2F02CCA3"/>
    <w:rsid w:val="2FADE7DF"/>
    <w:rsid w:val="30A9F65F"/>
    <w:rsid w:val="32534352"/>
    <w:rsid w:val="33F3EDEF"/>
    <w:rsid w:val="367EEDC2"/>
    <w:rsid w:val="372FFDD0"/>
    <w:rsid w:val="37F64C6E"/>
    <w:rsid w:val="3AC6CC88"/>
    <w:rsid w:val="3E4797A5"/>
    <w:rsid w:val="3EB751EE"/>
    <w:rsid w:val="3F32461D"/>
    <w:rsid w:val="3FE7E560"/>
    <w:rsid w:val="420FDD45"/>
    <w:rsid w:val="435CBFC5"/>
    <w:rsid w:val="4385726A"/>
    <w:rsid w:val="447F77DD"/>
    <w:rsid w:val="44AD5EF2"/>
    <w:rsid w:val="45E2E9D6"/>
    <w:rsid w:val="470CEDE1"/>
    <w:rsid w:val="4C56899E"/>
    <w:rsid w:val="4CF887EE"/>
    <w:rsid w:val="4DF64379"/>
    <w:rsid w:val="4F7EF407"/>
    <w:rsid w:val="4F935C74"/>
    <w:rsid w:val="50A0BDC3"/>
    <w:rsid w:val="52C2B322"/>
    <w:rsid w:val="561CA032"/>
    <w:rsid w:val="572C0F3F"/>
    <w:rsid w:val="580A95D9"/>
    <w:rsid w:val="59B51ECB"/>
    <w:rsid w:val="5BA1E322"/>
    <w:rsid w:val="5C48D1A1"/>
    <w:rsid w:val="5C7FAD60"/>
    <w:rsid w:val="5FEF02BD"/>
    <w:rsid w:val="65DC19CD"/>
    <w:rsid w:val="680D9D67"/>
    <w:rsid w:val="687B34C3"/>
    <w:rsid w:val="69C26B5F"/>
    <w:rsid w:val="6EB154F6"/>
    <w:rsid w:val="6F02A1EF"/>
    <w:rsid w:val="6F3296D8"/>
    <w:rsid w:val="705CA28B"/>
    <w:rsid w:val="736FA28E"/>
    <w:rsid w:val="7591E754"/>
    <w:rsid w:val="7732FE4B"/>
    <w:rsid w:val="776E3698"/>
    <w:rsid w:val="77C2B026"/>
    <w:rsid w:val="77D5AF5A"/>
    <w:rsid w:val="78D50FC7"/>
    <w:rsid w:val="7BDE143B"/>
    <w:rsid w:val="7C068622"/>
    <w:rsid w:val="7D20012D"/>
    <w:rsid w:val="7E6F02D5"/>
    <w:rsid w:val="7FCE9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95BE"/>
  <w15:chartTrackingRefBased/>
  <w15:docId w15:val="{FB3B5328-9590-483B-806E-1C8923E3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ACC2789"/>
    <w:rPr>
      <w:lang w:val="en-GB"/>
    </w:rPr>
  </w:style>
  <w:style w:type="paragraph" w:styleId="Heading1">
    <w:name w:val="heading 1"/>
    <w:basedOn w:val="Normal"/>
    <w:next w:val="Normal"/>
    <w:link w:val="Heading1Char"/>
    <w:uiPriority w:val="9"/>
    <w:qFormat/>
    <w:rsid w:val="0ACC278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ACC278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ACC27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ACC27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ACC27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ACC27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ACC27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ACC2789"/>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0ACC2789"/>
    <w:pPr>
      <w:keepNext/>
      <w:keepLines/>
      <w:spacing w:after="0"/>
      <w:outlineLvl w:val="8"/>
    </w:pPr>
    <w:rPr>
      <w:rFonts w:eastAsiaTheme="majorEastAsia" w:cstheme="majorBidi"/>
      <w:color w:val="2727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rsid w:val="0ACC2789"/>
    <w:pPr>
      <w:spacing w:after="80" w:line="240" w:lineRule="auto"/>
      <w:contextualSpacing/>
    </w:pPr>
    <w:rPr>
      <w:rFonts w:asciiTheme="majorHAnsi" w:hAnsiTheme="majorHAnsi" w:eastAsiaTheme="majorEastAsia" w:cstheme="majorBidi"/>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ACC2789"/>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0ACC2789"/>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0ACC278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ACC2789"/>
    <w:pPr>
      <w:ind w:left="720"/>
      <w:contextualSpacing/>
    </w:pPr>
  </w:style>
  <w:style w:type="paragraph" w:styleId="Header">
    <w:name w:val="header"/>
    <w:basedOn w:val="Normal"/>
    <w:link w:val="HeaderChar"/>
    <w:uiPriority w:val="99"/>
    <w:unhideWhenUsed/>
    <w:rsid w:val="00A5264C"/>
    <w:pPr>
      <w:tabs>
        <w:tab w:val="center" w:pos="4513"/>
        <w:tab w:val="right" w:pos="9026"/>
      </w:tabs>
      <w:spacing w:after="0" w:line="240" w:lineRule="auto"/>
    </w:pPr>
  </w:style>
  <w:style w:type="character" w:styleId="HeaderChar" w:customStyle="1">
    <w:name w:val="Header Char"/>
    <w:basedOn w:val="DefaultParagraphFont"/>
    <w:link w:val="Header"/>
    <w:uiPriority w:val="99"/>
    <w:rsid w:val="00A5264C"/>
    <w:rPr>
      <w:lang w:val="en-GB"/>
    </w:rPr>
  </w:style>
  <w:style w:type="table" w:styleId="TableGrid">
    <w:name w:val="Table Grid"/>
    <w:basedOn w:val="TableNormal"/>
    <w:uiPriority w:val="39"/>
    <w:rsid w:val="002124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1">
    <w:name w:val="Grid Table 4 Accent 1"/>
    <w:basedOn w:val="TableNormal"/>
    <w:uiPriority w:val="49"/>
    <w:rsid w:val="002124D9"/>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insideV w:val="nil"/>
        </w:tcBorders>
        <w:shd w:val="clear" w:color="auto" w:fill="156082" w:themeFill="accent1"/>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67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microsoft.com/office/2011/relationships/people" Target="people.xml" Id="R49ee448403eb4f7c" /><Relationship Type="http://schemas.microsoft.com/office/2011/relationships/commentsExtended" Target="commentsExtended.xml" Id="R196cbd9291824613" /><Relationship Type="http://schemas.microsoft.com/office/2016/09/relationships/commentsIds" Target="commentsIds.xml" Id="R1af6aefed59a4851" /><Relationship Type="http://schemas.microsoft.com/office/2018/08/relationships/commentsExtensible" Target="commentsExtensible.xml" Id="R71fdd81403a841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3816B7-F448-4888-BF3C-5E8CA80E5992}">
  <ds:schemaRefs>
    <ds:schemaRef ds:uri="http://schemas.microsoft.com/office/2006/metadata/properties"/>
    <ds:schemaRef ds:uri="http://schemas.microsoft.com/office/infopath/2007/PartnerControls"/>
    <ds:schemaRef ds:uri="1e42770d-515c-40da-b645-5b11844d0144"/>
    <ds:schemaRef ds:uri="d1c7a347-d524-4f9b-bc47-7f3a7528cdb0"/>
  </ds:schemaRefs>
</ds:datastoreItem>
</file>

<file path=customXml/itemProps2.xml><?xml version="1.0" encoding="utf-8"?>
<ds:datastoreItem xmlns:ds="http://schemas.openxmlformats.org/officeDocument/2006/customXml" ds:itemID="{E9B15C02-EF51-45B6-8BBB-1B395EC18218}"/>
</file>

<file path=customXml/itemProps3.xml><?xml version="1.0" encoding="utf-8"?>
<ds:datastoreItem xmlns:ds="http://schemas.openxmlformats.org/officeDocument/2006/customXml" ds:itemID="{84A1271D-DF88-4DCF-84F8-51D3EB35452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BAUGHAN James</dc:creator>
  <cp:keywords/>
  <dc:description/>
  <cp:lastModifiedBy>BAUGHAN James Leisure</cp:lastModifiedBy>
  <cp:revision>6</cp:revision>
  <dcterms:created xsi:type="dcterms:W3CDTF">2025-04-22T14:23:00Z</dcterms:created>
  <dcterms:modified xsi:type="dcterms:W3CDTF">2025-04-29T14:19:02Z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y fmtid="{D5CDD505-2E9C-101B-9397-08002B2CF9AE}" pid="4" name="ClassificationContentMarkingHeaderShapeIds">
    <vt:lpwstr>2bc929e8,453d77e6,1128126b</vt:lpwstr>
  </property>
  <property fmtid="{D5CDD505-2E9C-101B-9397-08002B2CF9AE}" pid="5" name="ClassificationContentMarkingHeaderFontProps">
    <vt:lpwstr>#737373,10,Calibri</vt:lpwstr>
  </property>
  <property fmtid="{D5CDD505-2E9C-101B-9397-08002B2CF9AE}" pid="6" name="ClassificationContentMarkingHeaderText">
    <vt:lpwstr>Serco Business</vt:lpwstr>
  </property>
  <property fmtid="{D5CDD505-2E9C-101B-9397-08002B2CF9AE}" pid="7" name="MSIP_Label_d6fb369a-307f-449b-a188-56348c6f1760_Enabled">
    <vt:lpwstr>true</vt:lpwstr>
  </property>
  <property fmtid="{D5CDD505-2E9C-101B-9397-08002B2CF9AE}" pid="8" name="MSIP_Label_d6fb369a-307f-449b-a188-56348c6f1760_SetDate">
    <vt:lpwstr>2025-04-02T10:10:16Z</vt:lpwstr>
  </property>
  <property fmtid="{D5CDD505-2E9C-101B-9397-08002B2CF9AE}" pid="9" name="MSIP_Label_d6fb369a-307f-449b-a188-56348c6f1760_Method">
    <vt:lpwstr>Privileged</vt:lpwstr>
  </property>
  <property fmtid="{D5CDD505-2E9C-101B-9397-08002B2CF9AE}" pid="10" name="MSIP_Label_d6fb369a-307f-449b-a188-56348c6f1760_Name">
    <vt:lpwstr>d6fb369a-307f-449b-a188-56348c6f1760</vt:lpwstr>
  </property>
  <property fmtid="{D5CDD505-2E9C-101B-9397-08002B2CF9AE}" pid="11" name="MSIP_Label_d6fb369a-307f-449b-a188-56348c6f1760_SiteId">
    <vt:lpwstr>f93616dd-45a6-40c8-9e29-adab2fb5f25c</vt:lpwstr>
  </property>
  <property fmtid="{D5CDD505-2E9C-101B-9397-08002B2CF9AE}" pid="12" name="MSIP_Label_d6fb369a-307f-449b-a188-56348c6f1760_ActionId">
    <vt:lpwstr>09ff41e0-d855-499e-98ec-26dfacc96f80</vt:lpwstr>
  </property>
  <property fmtid="{D5CDD505-2E9C-101B-9397-08002B2CF9AE}" pid="13" name="MSIP_Label_d6fb369a-307f-449b-a188-56348c6f1760_ContentBits">
    <vt:lpwstr>1</vt:lpwstr>
  </property>
  <property fmtid="{D5CDD505-2E9C-101B-9397-08002B2CF9AE}" pid="14" name="Order">
    <vt:r8>100</vt:r8>
  </property>
</Properties>
</file>